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FC94D00" w14:textId="77777777" w:rsidR="00354167" w:rsidRPr="00DD24C7" w:rsidRDefault="00354167" w:rsidP="000779B8">
      <w:pPr>
        <w:spacing w:before="360" w:after="120"/>
        <w:jc w:val="both"/>
        <w:rPr>
          <w:rFonts w:ascii="Arial" w:hAnsi="Arial" w:cs="Arial"/>
          <w:sz w:val="22"/>
          <w:szCs w:val="22"/>
        </w:rPr>
      </w:pPr>
    </w:p>
    <w:p w14:paraId="7BA12309" w14:textId="77777777" w:rsidR="00DB1983" w:rsidRPr="00DD24C7" w:rsidRDefault="00DB1983" w:rsidP="000779B8">
      <w:pPr>
        <w:spacing w:before="360" w:after="120"/>
        <w:jc w:val="both"/>
        <w:rPr>
          <w:rFonts w:ascii="Arial" w:hAnsi="Arial" w:cs="Arial"/>
          <w:b/>
          <w:sz w:val="40"/>
          <w:szCs w:val="40"/>
        </w:rPr>
      </w:pPr>
    </w:p>
    <w:p w14:paraId="6FCA0395" w14:textId="77777777" w:rsidR="00354167" w:rsidRPr="00DD24C7" w:rsidRDefault="00354167" w:rsidP="00D211F0">
      <w:pPr>
        <w:spacing w:before="360" w:after="120"/>
        <w:jc w:val="center"/>
        <w:rPr>
          <w:rFonts w:ascii="Arial" w:hAnsi="Arial" w:cs="Arial"/>
          <w:b/>
          <w:sz w:val="48"/>
          <w:szCs w:val="48"/>
        </w:rPr>
      </w:pPr>
      <w:r w:rsidRPr="00DD24C7">
        <w:rPr>
          <w:rFonts w:ascii="Arial" w:hAnsi="Arial" w:cs="Arial"/>
          <w:b/>
          <w:sz w:val="48"/>
          <w:szCs w:val="48"/>
        </w:rPr>
        <w:t>CADERNO TÉCNICO DE ESPECIFICAÇÕES</w:t>
      </w:r>
    </w:p>
    <w:p w14:paraId="33F859F3" w14:textId="77777777" w:rsidR="00354167" w:rsidRPr="00DD24C7" w:rsidRDefault="00354167" w:rsidP="000779B8">
      <w:pPr>
        <w:spacing w:before="360" w:after="120"/>
        <w:jc w:val="both"/>
        <w:rPr>
          <w:rFonts w:ascii="Arial" w:hAnsi="Arial" w:cs="Arial"/>
          <w:sz w:val="40"/>
          <w:szCs w:val="40"/>
        </w:rPr>
      </w:pPr>
    </w:p>
    <w:p w14:paraId="58BC7CD9" w14:textId="77777777" w:rsidR="00354167" w:rsidRPr="00DD24C7" w:rsidRDefault="00354167" w:rsidP="000779B8">
      <w:pPr>
        <w:spacing w:before="360" w:after="120"/>
        <w:jc w:val="both"/>
        <w:rPr>
          <w:rFonts w:ascii="Arial" w:hAnsi="Arial" w:cs="Arial"/>
          <w:sz w:val="40"/>
          <w:szCs w:val="40"/>
        </w:rPr>
      </w:pPr>
    </w:p>
    <w:p w14:paraId="5BE3F3C5" w14:textId="1CE2F91C" w:rsidR="00354167" w:rsidRPr="00916F1A" w:rsidRDefault="00354167" w:rsidP="00916F1A">
      <w:pPr>
        <w:spacing w:before="360" w:after="120"/>
        <w:jc w:val="both"/>
        <w:rPr>
          <w:rFonts w:ascii="Arial" w:hAnsi="Arial" w:cs="Arial"/>
          <w:sz w:val="32"/>
          <w:szCs w:val="32"/>
        </w:rPr>
      </w:pPr>
      <w:r w:rsidRPr="00916F1A">
        <w:rPr>
          <w:rFonts w:ascii="Arial" w:hAnsi="Arial" w:cs="Arial"/>
          <w:b/>
          <w:sz w:val="32"/>
          <w:szCs w:val="32"/>
        </w:rPr>
        <w:t>OBRA:</w:t>
      </w:r>
      <w:r w:rsidRPr="00916F1A">
        <w:rPr>
          <w:rFonts w:ascii="Arial" w:hAnsi="Arial" w:cs="Arial"/>
          <w:sz w:val="32"/>
          <w:szCs w:val="32"/>
        </w:rPr>
        <w:t xml:space="preserve"> </w:t>
      </w:r>
      <w:r w:rsidR="00B17229" w:rsidRPr="00916F1A">
        <w:rPr>
          <w:rFonts w:ascii="Arial" w:hAnsi="Arial" w:cs="Arial"/>
          <w:sz w:val="32"/>
          <w:szCs w:val="32"/>
        </w:rPr>
        <w:t>CONTRATAÇÃO DE EMPRESA PARA PRESTAÇÃO DE SERVIÇOS TÉCNICOS ESPECIALIZADOS EM ENGENHARIA ELÉTRICA PARA MANUTENÇÃO DE ILUMINAÇÃO, FORNECIMENTO E INSTALAÇÃO DE MATERIAIS PARA SUBSTITUIÇÃO DE LUMINÁRIAS VIÁRIAS COM TECNOLOGIAS CONVENCIONAIS PARA LUMINÁRIAS EM LED AMBIENTALMENTE SUSTENTÁVEIS NO PARQUE DE ILUMINAÇÃO PÚBLICA DE LIMOEIRO/PE, COM EPI, FERRAMENTAS, EQUIPAMENTOS E IMPOSTOS INCLUÍDOS</w:t>
      </w:r>
    </w:p>
    <w:p w14:paraId="087BD976" w14:textId="77777777" w:rsidR="003C271E" w:rsidRPr="00DD24C7" w:rsidRDefault="003C271E" w:rsidP="00916F1A">
      <w:pPr>
        <w:spacing w:before="4920" w:after="120"/>
        <w:jc w:val="both"/>
        <w:rPr>
          <w:rFonts w:ascii="Arial" w:hAnsi="Arial" w:cs="Arial"/>
          <w:b/>
          <w:sz w:val="40"/>
          <w:szCs w:val="40"/>
        </w:rPr>
      </w:pPr>
    </w:p>
    <w:p w14:paraId="30B7CCB0" w14:textId="7D876DA5" w:rsidR="00354167" w:rsidRPr="00A9325A" w:rsidRDefault="00354167" w:rsidP="00B17229">
      <w:pPr>
        <w:pStyle w:val="Ttulo1"/>
      </w:pPr>
      <w:bookmarkStart w:id="0" w:name="_Toc154489849"/>
      <w:r w:rsidRPr="00A9325A">
        <w:t>Sumário</w:t>
      </w:r>
      <w:bookmarkEnd w:id="0"/>
    </w:p>
    <w:p w14:paraId="348787AA" w14:textId="602ABE2B" w:rsidR="00916F1A" w:rsidRDefault="00354167">
      <w:pPr>
        <w:pStyle w:val="Sumrio1"/>
        <w:rPr>
          <w:rFonts w:asciiTheme="minorHAnsi" w:eastAsiaTheme="minorEastAsia" w:hAnsiTheme="minorHAnsi" w:cstheme="minorBidi"/>
          <w:kern w:val="2"/>
          <w:sz w:val="22"/>
          <w:szCs w:val="22"/>
          <w14:ligatures w14:val="standardContextual"/>
        </w:rPr>
      </w:pPr>
      <w:r w:rsidRPr="00A9325A">
        <w:fldChar w:fldCharType="begin"/>
      </w:r>
      <w:r w:rsidRPr="00A9325A">
        <w:instrText xml:space="preserve"> TOC \o "1-3" \h \z \u </w:instrText>
      </w:r>
      <w:r w:rsidRPr="00A9325A">
        <w:fldChar w:fldCharType="separate"/>
      </w:r>
      <w:hyperlink w:anchor="_Toc154489849" w:history="1">
        <w:r w:rsidR="00916F1A" w:rsidRPr="00EC1C64">
          <w:rPr>
            <w:rStyle w:val="Hyperlink"/>
          </w:rPr>
          <w:t>Sumário</w:t>
        </w:r>
        <w:r w:rsidR="00916F1A">
          <w:rPr>
            <w:webHidden/>
          </w:rPr>
          <w:tab/>
        </w:r>
        <w:r w:rsidR="00916F1A">
          <w:rPr>
            <w:webHidden/>
          </w:rPr>
          <w:fldChar w:fldCharType="begin"/>
        </w:r>
        <w:r w:rsidR="00916F1A">
          <w:rPr>
            <w:webHidden/>
          </w:rPr>
          <w:instrText xml:space="preserve"> PAGEREF _Toc154489849 \h </w:instrText>
        </w:r>
        <w:r w:rsidR="00916F1A">
          <w:rPr>
            <w:webHidden/>
          </w:rPr>
        </w:r>
        <w:r w:rsidR="00916F1A">
          <w:rPr>
            <w:webHidden/>
          </w:rPr>
          <w:fldChar w:fldCharType="separate"/>
        </w:r>
        <w:r w:rsidR="00916F1A">
          <w:rPr>
            <w:webHidden/>
          </w:rPr>
          <w:t>2</w:t>
        </w:r>
        <w:r w:rsidR="00916F1A">
          <w:rPr>
            <w:webHidden/>
          </w:rPr>
          <w:fldChar w:fldCharType="end"/>
        </w:r>
      </w:hyperlink>
    </w:p>
    <w:p w14:paraId="4E6C5AED" w14:textId="6E80E655" w:rsidR="00916F1A" w:rsidRDefault="006B3E69">
      <w:pPr>
        <w:pStyle w:val="Sumrio1"/>
        <w:rPr>
          <w:rFonts w:asciiTheme="minorHAnsi" w:eastAsiaTheme="minorEastAsia" w:hAnsiTheme="minorHAnsi" w:cstheme="minorBidi"/>
          <w:kern w:val="2"/>
          <w:sz w:val="22"/>
          <w:szCs w:val="22"/>
          <w14:ligatures w14:val="standardContextual"/>
        </w:rPr>
      </w:pPr>
      <w:hyperlink w:anchor="_Toc154489850" w:history="1">
        <w:r w:rsidR="00916F1A" w:rsidRPr="00EC1C64">
          <w:rPr>
            <w:rStyle w:val="Hyperlink"/>
          </w:rPr>
          <w:t>1</w:t>
        </w:r>
        <w:r w:rsidR="00916F1A">
          <w:rPr>
            <w:rFonts w:asciiTheme="minorHAnsi" w:eastAsiaTheme="minorEastAsia" w:hAnsiTheme="minorHAnsi" w:cstheme="minorBidi"/>
            <w:kern w:val="2"/>
            <w:sz w:val="22"/>
            <w:szCs w:val="22"/>
            <w14:ligatures w14:val="standardContextual"/>
          </w:rPr>
          <w:tab/>
        </w:r>
        <w:r w:rsidR="00916F1A" w:rsidRPr="00EC1C64">
          <w:rPr>
            <w:rStyle w:val="Hyperlink"/>
          </w:rPr>
          <w:t>INTRODUÇÃO:</w:t>
        </w:r>
        <w:r w:rsidR="00916F1A">
          <w:rPr>
            <w:webHidden/>
          </w:rPr>
          <w:tab/>
        </w:r>
        <w:r w:rsidR="00916F1A">
          <w:rPr>
            <w:webHidden/>
          </w:rPr>
          <w:fldChar w:fldCharType="begin"/>
        </w:r>
        <w:r w:rsidR="00916F1A">
          <w:rPr>
            <w:webHidden/>
          </w:rPr>
          <w:instrText xml:space="preserve"> PAGEREF _Toc154489850 \h </w:instrText>
        </w:r>
        <w:r w:rsidR="00916F1A">
          <w:rPr>
            <w:webHidden/>
          </w:rPr>
        </w:r>
        <w:r w:rsidR="00916F1A">
          <w:rPr>
            <w:webHidden/>
          </w:rPr>
          <w:fldChar w:fldCharType="separate"/>
        </w:r>
        <w:r w:rsidR="00916F1A">
          <w:rPr>
            <w:webHidden/>
          </w:rPr>
          <w:t>3</w:t>
        </w:r>
        <w:r w:rsidR="00916F1A">
          <w:rPr>
            <w:webHidden/>
          </w:rPr>
          <w:fldChar w:fldCharType="end"/>
        </w:r>
      </w:hyperlink>
    </w:p>
    <w:p w14:paraId="2DE90B98" w14:textId="56614160" w:rsidR="00916F1A" w:rsidRDefault="006B3E69">
      <w:pPr>
        <w:pStyle w:val="Sumrio1"/>
        <w:rPr>
          <w:rFonts w:asciiTheme="minorHAnsi" w:eastAsiaTheme="minorEastAsia" w:hAnsiTheme="minorHAnsi" w:cstheme="minorBidi"/>
          <w:kern w:val="2"/>
          <w:sz w:val="22"/>
          <w:szCs w:val="22"/>
          <w14:ligatures w14:val="standardContextual"/>
        </w:rPr>
      </w:pPr>
      <w:hyperlink w:anchor="_Toc154489851" w:history="1">
        <w:r w:rsidR="00916F1A" w:rsidRPr="00EC1C64">
          <w:rPr>
            <w:rStyle w:val="Hyperlink"/>
          </w:rPr>
          <w:t>NORMAS UTILIZADAS PARA CONCEPÇÃO DO PROJETO</w:t>
        </w:r>
        <w:r w:rsidR="00916F1A">
          <w:rPr>
            <w:webHidden/>
          </w:rPr>
          <w:tab/>
        </w:r>
        <w:r w:rsidR="00916F1A">
          <w:rPr>
            <w:webHidden/>
          </w:rPr>
          <w:fldChar w:fldCharType="begin"/>
        </w:r>
        <w:r w:rsidR="00916F1A">
          <w:rPr>
            <w:webHidden/>
          </w:rPr>
          <w:instrText xml:space="preserve"> PAGEREF _Toc154489851 \h </w:instrText>
        </w:r>
        <w:r w:rsidR="00916F1A">
          <w:rPr>
            <w:webHidden/>
          </w:rPr>
        </w:r>
        <w:r w:rsidR="00916F1A">
          <w:rPr>
            <w:webHidden/>
          </w:rPr>
          <w:fldChar w:fldCharType="separate"/>
        </w:r>
        <w:r w:rsidR="00916F1A">
          <w:rPr>
            <w:webHidden/>
          </w:rPr>
          <w:t>4</w:t>
        </w:r>
        <w:r w:rsidR="00916F1A">
          <w:rPr>
            <w:webHidden/>
          </w:rPr>
          <w:fldChar w:fldCharType="end"/>
        </w:r>
      </w:hyperlink>
    </w:p>
    <w:p w14:paraId="606E835C" w14:textId="29CF8398" w:rsidR="00916F1A" w:rsidRDefault="006B3E69">
      <w:pPr>
        <w:pStyle w:val="Sumrio1"/>
        <w:rPr>
          <w:rFonts w:asciiTheme="minorHAnsi" w:eastAsiaTheme="minorEastAsia" w:hAnsiTheme="minorHAnsi" w:cstheme="minorBidi"/>
          <w:kern w:val="2"/>
          <w:sz w:val="22"/>
          <w:szCs w:val="22"/>
          <w14:ligatures w14:val="standardContextual"/>
        </w:rPr>
      </w:pPr>
      <w:hyperlink w:anchor="_Toc154489852" w:history="1">
        <w:r w:rsidR="00916F1A" w:rsidRPr="00EC1C64">
          <w:rPr>
            <w:rStyle w:val="Hyperlink"/>
          </w:rPr>
          <w:t>2</w:t>
        </w:r>
        <w:r w:rsidR="00916F1A">
          <w:rPr>
            <w:rFonts w:asciiTheme="minorHAnsi" w:eastAsiaTheme="minorEastAsia" w:hAnsiTheme="minorHAnsi" w:cstheme="minorBidi"/>
            <w:kern w:val="2"/>
            <w:sz w:val="22"/>
            <w:szCs w:val="22"/>
            <w14:ligatures w14:val="standardContextual"/>
          </w:rPr>
          <w:tab/>
        </w:r>
        <w:r w:rsidR="00916F1A" w:rsidRPr="00EC1C64">
          <w:rPr>
            <w:rStyle w:val="Hyperlink"/>
          </w:rPr>
          <w:t>ESPECIFICAÇÕES TÉCNICAS MÍNIMAS PARA LUMINÁRIAS DE LED CONFORME CENÁRIO - SISTEMA PARA ILUMINAÇÃO PÚBLICA VIÁRIA</w:t>
        </w:r>
        <w:r w:rsidR="00916F1A">
          <w:rPr>
            <w:webHidden/>
          </w:rPr>
          <w:tab/>
        </w:r>
        <w:r w:rsidR="00916F1A">
          <w:rPr>
            <w:webHidden/>
          </w:rPr>
          <w:fldChar w:fldCharType="begin"/>
        </w:r>
        <w:r w:rsidR="00916F1A">
          <w:rPr>
            <w:webHidden/>
          </w:rPr>
          <w:instrText xml:space="preserve"> PAGEREF _Toc154489852 \h </w:instrText>
        </w:r>
        <w:r w:rsidR="00916F1A">
          <w:rPr>
            <w:webHidden/>
          </w:rPr>
        </w:r>
        <w:r w:rsidR="00916F1A">
          <w:rPr>
            <w:webHidden/>
          </w:rPr>
          <w:fldChar w:fldCharType="separate"/>
        </w:r>
        <w:r w:rsidR="00916F1A">
          <w:rPr>
            <w:webHidden/>
          </w:rPr>
          <w:t>5</w:t>
        </w:r>
        <w:r w:rsidR="00916F1A">
          <w:rPr>
            <w:webHidden/>
          </w:rPr>
          <w:fldChar w:fldCharType="end"/>
        </w:r>
      </w:hyperlink>
    </w:p>
    <w:p w14:paraId="0AB242A8" w14:textId="1B9C55C1" w:rsidR="00916F1A" w:rsidRDefault="006B3E69">
      <w:pPr>
        <w:pStyle w:val="Sumrio1"/>
        <w:rPr>
          <w:rFonts w:asciiTheme="minorHAnsi" w:eastAsiaTheme="minorEastAsia" w:hAnsiTheme="minorHAnsi" w:cstheme="minorBidi"/>
          <w:kern w:val="2"/>
          <w:sz w:val="22"/>
          <w:szCs w:val="22"/>
          <w14:ligatures w14:val="standardContextual"/>
        </w:rPr>
      </w:pPr>
      <w:hyperlink w:anchor="_Toc154489855" w:history="1">
        <w:r w:rsidR="00916F1A" w:rsidRPr="00EC1C64">
          <w:rPr>
            <w:rStyle w:val="Hyperlink"/>
          </w:rPr>
          <w:t>CARACTERÍSTICAS ELÉTRICAS:</w:t>
        </w:r>
        <w:r w:rsidR="00916F1A">
          <w:rPr>
            <w:webHidden/>
          </w:rPr>
          <w:tab/>
        </w:r>
        <w:r w:rsidR="00916F1A">
          <w:rPr>
            <w:webHidden/>
          </w:rPr>
          <w:fldChar w:fldCharType="begin"/>
        </w:r>
        <w:r w:rsidR="00916F1A">
          <w:rPr>
            <w:webHidden/>
          </w:rPr>
          <w:instrText xml:space="preserve"> PAGEREF _Toc154489855 \h </w:instrText>
        </w:r>
        <w:r w:rsidR="00916F1A">
          <w:rPr>
            <w:webHidden/>
          </w:rPr>
        </w:r>
        <w:r w:rsidR="00916F1A">
          <w:rPr>
            <w:webHidden/>
          </w:rPr>
          <w:fldChar w:fldCharType="separate"/>
        </w:r>
        <w:r w:rsidR="00916F1A">
          <w:rPr>
            <w:webHidden/>
          </w:rPr>
          <w:t>5</w:t>
        </w:r>
        <w:r w:rsidR="00916F1A">
          <w:rPr>
            <w:webHidden/>
          </w:rPr>
          <w:fldChar w:fldCharType="end"/>
        </w:r>
      </w:hyperlink>
    </w:p>
    <w:p w14:paraId="73B3DF86" w14:textId="024E2C3D" w:rsidR="00916F1A" w:rsidRDefault="006B3E69">
      <w:pPr>
        <w:pStyle w:val="Sumrio1"/>
        <w:rPr>
          <w:rFonts w:asciiTheme="minorHAnsi" w:eastAsiaTheme="minorEastAsia" w:hAnsiTheme="minorHAnsi" w:cstheme="minorBidi"/>
          <w:kern w:val="2"/>
          <w:sz w:val="22"/>
          <w:szCs w:val="22"/>
          <w14:ligatures w14:val="standardContextual"/>
        </w:rPr>
      </w:pPr>
      <w:hyperlink w:anchor="_Toc154489856" w:history="1">
        <w:r w:rsidR="00916F1A" w:rsidRPr="00EC1C64">
          <w:rPr>
            <w:rStyle w:val="Hyperlink"/>
          </w:rPr>
          <w:t>CARACTERÍSTICAS MECÂNICAS:</w:t>
        </w:r>
        <w:r w:rsidR="00916F1A">
          <w:rPr>
            <w:webHidden/>
          </w:rPr>
          <w:tab/>
        </w:r>
        <w:r w:rsidR="00916F1A">
          <w:rPr>
            <w:webHidden/>
          </w:rPr>
          <w:fldChar w:fldCharType="begin"/>
        </w:r>
        <w:r w:rsidR="00916F1A">
          <w:rPr>
            <w:webHidden/>
          </w:rPr>
          <w:instrText xml:space="preserve"> PAGEREF _Toc154489856 \h </w:instrText>
        </w:r>
        <w:r w:rsidR="00916F1A">
          <w:rPr>
            <w:webHidden/>
          </w:rPr>
        </w:r>
        <w:r w:rsidR="00916F1A">
          <w:rPr>
            <w:webHidden/>
          </w:rPr>
          <w:fldChar w:fldCharType="separate"/>
        </w:r>
        <w:r w:rsidR="00916F1A">
          <w:rPr>
            <w:webHidden/>
          </w:rPr>
          <w:t>5</w:t>
        </w:r>
        <w:r w:rsidR="00916F1A">
          <w:rPr>
            <w:webHidden/>
          </w:rPr>
          <w:fldChar w:fldCharType="end"/>
        </w:r>
      </w:hyperlink>
    </w:p>
    <w:p w14:paraId="5693163C" w14:textId="5D495917" w:rsidR="00916F1A" w:rsidRDefault="006B3E69">
      <w:pPr>
        <w:pStyle w:val="Sumrio1"/>
        <w:rPr>
          <w:rFonts w:asciiTheme="minorHAnsi" w:eastAsiaTheme="minorEastAsia" w:hAnsiTheme="minorHAnsi" w:cstheme="minorBidi"/>
          <w:kern w:val="2"/>
          <w:sz w:val="22"/>
          <w:szCs w:val="22"/>
          <w14:ligatures w14:val="standardContextual"/>
        </w:rPr>
      </w:pPr>
      <w:hyperlink w:anchor="_Toc154489857" w:history="1">
        <w:r w:rsidR="00916F1A" w:rsidRPr="00EC1C64">
          <w:rPr>
            <w:rStyle w:val="Hyperlink"/>
          </w:rPr>
          <w:t>CARACTERÍSTICAS FOTOMÉTRICAS:</w:t>
        </w:r>
        <w:r w:rsidR="00916F1A">
          <w:rPr>
            <w:webHidden/>
          </w:rPr>
          <w:tab/>
        </w:r>
        <w:r w:rsidR="00916F1A">
          <w:rPr>
            <w:webHidden/>
          </w:rPr>
          <w:fldChar w:fldCharType="begin"/>
        </w:r>
        <w:r w:rsidR="00916F1A">
          <w:rPr>
            <w:webHidden/>
          </w:rPr>
          <w:instrText xml:space="preserve"> PAGEREF _Toc154489857 \h </w:instrText>
        </w:r>
        <w:r w:rsidR="00916F1A">
          <w:rPr>
            <w:webHidden/>
          </w:rPr>
        </w:r>
        <w:r w:rsidR="00916F1A">
          <w:rPr>
            <w:webHidden/>
          </w:rPr>
          <w:fldChar w:fldCharType="separate"/>
        </w:r>
        <w:r w:rsidR="00916F1A">
          <w:rPr>
            <w:webHidden/>
          </w:rPr>
          <w:t>6</w:t>
        </w:r>
        <w:r w:rsidR="00916F1A">
          <w:rPr>
            <w:webHidden/>
          </w:rPr>
          <w:fldChar w:fldCharType="end"/>
        </w:r>
      </w:hyperlink>
    </w:p>
    <w:p w14:paraId="63C8CDB1" w14:textId="65E99794" w:rsidR="00916F1A" w:rsidRDefault="006B3E69">
      <w:pPr>
        <w:pStyle w:val="Sumrio1"/>
        <w:rPr>
          <w:rFonts w:asciiTheme="minorHAnsi" w:eastAsiaTheme="minorEastAsia" w:hAnsiTheme="minorHAnsi" w:cstheme="minorBidi"/>
          <w:kern w:val="2"/>
          <w:sz w:val="22"/>
          <w:szCs w:val="22"/>
          <w14:ligatures w14:val="standardContextual"/>
        </w:rPr>
      </w:pPr>
      <w:hyperlink w:anchor="_Toc154489858" w:history="1">
        <w:r w:rsidR="00916F1A" w:rsidRPr="00EC1C64">
          <w:rPr>
            <w:rStyle w:val="Hyperlink"/>
            <w:b/>
            <w:bCs/>
            <w:kern w:val="32"/>
          </w:rPr>
          <w:t>2.1</w:t>
        </w:r>
        <w:r w:rsidR="00916F1A">
          <w:rPr>
            <w:rFonts w:asciiTheme="minorHAnsi" w:eastAsiaTheme="minorEastAsia" w:hAnsiTheme="minorHAnsi" w:cstheme="minorBidi"/>
            <w:kern w:val="2"/>
            <w:sz w:val="22"/>
            <w:szCs w:val="22"/>
            <w14:ligatures w14:val="standardContextual"/>
          </w:rPr>
          <w:tab/>
        </w:r>
        <w:r w:rsidR="00916F1A" w:rsidRPr="00EC1C64">
          <w:rPr>
            <w:rStyle w:val="Hyperlink"/>
            <w:b/>
            <w:bCs/>
            <w:kern w:val="32"/>
          </w:rPr>
          <w:t>CLASSIFICAÇÃO DAS VIAS PÚBLICAS</w:t>
        </w:r>
        <w:r w:rsidR="00916F1A">
          <w:rPr>
            <w:webHidden/>
          </w:rPr>
          <w:tab/>
        </w:r>
        <w:r w:rsidR="00916F1A">
          <w:rPr>
            <w:webHidden/>
          </w:rPr>
          <w:fldChar w:fldCharType="begin"/>
        </w:r>
        <w:r w:rsidR="00916F1A">
          <w:rPr>
            <w:webHidden/>
          </w:rPr>
          <w:instrText xml:space="preserve"> PAGEREF _Toc154489858 \h </w:instrText>
        </w:r>
        <w:r w:rsidR="00916F1A">
          <w:rPr>
            <w:webHidden/>
          </w:rPr>
        </w:r>
        <w:r w:rsidR="00916F1A">
          <w:rPr>
            <w:webHidden/>
          </w:rPr>
          <w:fldChar w:fldCharType="separate"/>
        </w:r>
        <w:r w:rsidR="00916F1A">
          <w:rPr>
            <w:webHidden/>
          </w:rPr>
          <w:t>6</w:t>
        </w:r>
        <w:r w:rsidR="00916F1A">
          <w:rPr>
            <w:webHidden/>
          </w:rPr>
          <w:fldChar w:fldCharType="end"/>
        </w:r>
      </w:hyperlink>
    </w:p>
    <w:p w14:paraId="2987ED99" w14:textId="73255BD6" w:rsidR="00916F1A" w:rsidRDefault="006B3E69">
      <w:pPr>
        <w:pStyle w:val="Sumrio1"/>
        <w:rPr>
          <w:rFonts w:asciiTheme="minorHAnsi" w:eastAsiaTheme="minorEastAsia" w:hAnsiTheme="minorHAnsi" w:cstheme="minorBidi"/>
          <w:kern w:val="2"/>
          <w:sz w:val="22"/>
          <w:szCs w:val="22"/>
          <w14:ligatures w14:val="standardContextual"/>
        </w:rPr>
      </w:pPr>
      <w:hyperlink w:anchor="_Toc154489859" w:history="1">
        <w:r w:rsidR="00916F1A" w:rsidRPr="00EC1C64">
          <w:rPr>
            <w:rStyle w:val="Hyperlink"/>
            <w:b/>
            <w:bCs/>
            <w:kern w:val="32"/>
          </w:rPr>
          <w:t>2.2</w:t>
        </w:r>
        <w:r w:rsidR="00916F1A">
          <w:rPr>
            <w:rFonts w:asciiTheme="minorHAnsi" w:eastAsiaTheme="minorEastAsia" w:hAnsiTheme="minorHAnsi" w:cstheme="minorBidi"/>
            <w:kern w:val="2"/>
            <w:sz w:val="22"/>
            <w:szCs w:val="22"/>
            <w14:ligatures w14:val="standardContextual"/>
          </w:rPr>
          <w:tab/>
        </w:r>
        <w:r w:rsidR="00916F1A" w:rsidRPr="00EC1C64">
          <w:rPr>
            <w:rStyle w:val="Hyperlink"/>
            <w:b/>
            <w:bCs/>
            <w:kern w:val="32"/>
          </w:rPr>
          <w:t>PARÂMETROS LUMINOTÉCNICOS A SEREM ALCANÇADOS:</w:t>
        </w:r>
        <w:r w:rsidR="00916F1A">
          <w:rPr>
            <w:webHidden/>
          </w:rPr>
          <w:tab/>
        </w:r>
        <w:r w:rsidR="00916F1A">
          <w:rPr>
            <w:webHidden/>
          </w:rPr>
          <w:fldChar w:fldCharType="begin"/>
        </w:r>
        <w:r w:rsidR="00916F1A">
          <w:rPr>
            <w:webHidden/>
          </w:rPr>
          <w:instrText xml:space="preserve"> PAGEREF _Toc154489859 \h </w:instrText>
        </w:r>
        <w:r w:rsidR="00916F1A">
          <w:rPr>
            <w:webHidden/>
          </w:rPr>
        </w:r>
        <w:r w:rsidR="00916F1A">
          <w:rPr>
            <w:webHidden/>
          </w:rPr>
          <w:fldChar w:fldCharType="separate"/>
        </w:r>
        <w:r w:rsidR="00916F1A">
          <w:rPr>
            <w:webHidden/>
          </w:rPr>
          <w:t>8</w:t>
        </w:r>
        <w:r w:rsidR="00916F1A">
          <w:rPr>
            <w:webHidden/>
          </w:rPr>
          <w:fldChar w:fldCharType="end"/>
        </w:r>
      </w:hyperlink>
    </w:p>
    <w:p w14:paraId="5EB2C871" w14:textId="0E021D28" w:rsidR="00916F1A" w:rsidRDefault="006B3E69">
      <w:pPr>
        <w:pStyle w:val="Sumrio2"/>
        <w:rPr>
          <w:rFonts w:asciiTheme="minorHAnsi" w:eastAsiaTheme="minorEastAsia" w:hAnsiTheme="minorHAnsi" w:cstheme="minorBidi"/>
          <w:kern w:val="2"/>
          <w:sz w:val="22"/>
          <w:szCs w:val="22"/>
          <w14:ligatures w14:val="standardContextual"/>
        </w:rPr>
      </w:pPr>
      <w:hyperlink w:anchor="_Toc154489860" w:history="1">
        <w:r w:rsidR="00916F1A" w:rsidRPr="00EC1C64">
          <w:rPr>
            <w:rStyle w:val="Hyperlink"/>
          </w:rPr>
          <w:t>2.2.1</w:t>
        </w:r>
        <w:r w:rsidR="00916F1A">
          <w:rPr>
            <w:rFonts w:asciiTheme="minorHAnsi" w:eastAsiaTheme="minorEastAsia" w:hAnsiTheme="minorHAnsi" w:cstheme="minorBidi"/>
            <w:kern w:val="2"/>
            <w:sz w:val="22"/>
            <w:szCs w:val="22"/>
            <w14:ligatures w14:val="standardContextual"/>
          </w:rPr>
          <w:tab/>
        </w:r>
        <w:r w:rsidR="00916F1A" w:rsidRPr="00EC1C64">
          <w:rPr>
            <w:rStyle w:val="Hyperlink"/>
          </w:rPr>
          <w:t>Ensaios Conforme Análise do Município</w:t>
        </w:r>
        <w:r w:rsidR="00916F1A">
          <w:rPr>
            <w:webHidden/>
          </w:rPr>
          <w:tab/>
        </w:r>
        <w:r w:rsidR="00916F1A">
          <w:rPr>
            <w:webHidden/>
          </w:rPr>
          <w:fldChar w:fldCharType="begin"/>
        </w:r>
        <w:r w:rsidR="00916F1A">
          <w:rPr>
            <w:webHidden/>
          </w:rPr>
          <w:instrText xml:space="preserve"> PAGEREF _Toc154489860 \h </w:instrText>
        </w:r>
        <w:r w:rsidR="00916F1A">
          <w:rPr>
            <w:webHidden/>
          </w:rPr>
        </w:r>
        <w:r w:rsidR="00916F1A">
          <w:rPr>
            <w:webHidden/>
          </w:rPr>
          <w:fldChar w:fldCharType="separate"/>
        </w:r>
        <w:r w:rsidR="00916F1A">
          <w:rPr>
            <w:webHidden/>
          </w:rPr>
          <w:t>9</w:t>
        </w:r>
        <w:r w:rsidR="00916F1A">
          <w:rPr>
            <w:webHidden/>
          </w:rPr>
          <w:fldChar w:fldCharType="end"/>
        </w:r>
      </w:hyperlink>
    </w:p>
    <w:p w14:paraId="0BC08A4B" w14:textId="3D8A6F3E" w:rsidR="00916F1A" w:rsidRDefault="006B3E69">
      <w:pPr>
        <w:pStyle w:val="Sumrio2"/>
        <w:rPr>
          <w:rFonts w:asciiTheme="minorHAnsi" w:eastAsiaTheme="minorEastAsia" w:hAnsiTheme="minorHAnsi" w:cstheme="minorBidi"/>
          <w:kern w:val="2"/>
          <w:sz w:val="22"/>
          <w:szCs w:val="22"/>
          <w14:ligatures w14:val="standardContextual"/>
        </w:rPr>
      </w:pPr>
      <w:hyperlink w:anchor="_Toc154489861" w:history="1">
        <w:r w:rsidR="00916F1A" w:rsidRPr="00EC1C64">
          <w:rPr>
            <w:rStyle w:val="Hyperlink"/>
          </w:rPr>
          <w:t>2.2.2</w:t>
        </w:r>
        <w:r w:rsidR="00916F1A">
          <w:rPr>
            <w:rFonts w:asciiTheme="minorHAnsi" w:eastAsiaTheme="minorEastAsia" w:hAnsiTheme="minorHAnsi" w:cstheme="minorBidi"/>
            <w:kern w:val="2"/>
            <w:sz w:val="22"/>
            <w:szCs w:val="22"/>
            <w14:ligatures w14:val="standardContextual"/>
          </w:rPr>
          <w:tab/>
        </w:r>
        <w:r w:rsidR="00916F1A" w:rsidRPr="00EC1C64">
          <w:rPr>
            <w:rStyle w:val="Hyperlink"/>
          </w:rPr>
          <w:t>LAUDOS, ENSAIOS E CERTIFICADOS OBRIGATÓRIOS A SEREM APRESENTADOS JUNTAMENTE COM A PROPOSTA DE PREÇOS, SE REFERE AS LUMINÁRIAS PÚBLICAS VIÁRIAS CONFORME NBR5101, PORTARIA DO INMETRO Nº 20 E NORMAS COMPLEMENTARES AOS COMPONETES DA LUMINÁRIA;</w:t>
        </w:r>
        <w:r w:rsidR="00916F1A">
          <w:rPr>
            <w:webHidden/>
          </w:rPr>
          <w:tab/>
        </w:r>
        <w:r w:rsidR="00916F1A">
          <w:rPr>
            <w:webHidden/>
          </w:rPr>
          <w:fldChar w:fldCharType="begin"/>
        </w:r>
        <w:r w:rsidR="00916F1A">
          <w:rPr>
            <w:webHidden/>
          </w:rPr>
          <w:instrText xml:space="preserve"> PAGEREF _Toc154489861 \h </w:instrText>
        </w:r>
        <w:r w:rsidR="00916F1A">
          <w:rPr>
            <w:webHidden/>
          </w:rPr>
        </w:r>
        <w:r w:rsidR="00916F1A">
          <w:rPr>
            <w:webHidden/>
          </w:rPr>
          <w:fldChar w:fldCharType="separate"/>
        </w:r>
        <w:r w:rsidR="00916F1A">
          <w:rPr>
            <w:webHidden/>
          </w:rPr>
          <w:t>15</w:t>
        </w:r>
        <w:r w:rsidR="00916F1A">
          <w:rPr>
            <w:webHidden/>
          </w:rPr>
          <w:fldChar w:fldCharType="end"/>
        </w:r>
      </w:hyperlink>
    </w:p>
    <w:p w14:paraId="748620A8" w14:textId="0FCA3041" w:rsidR="00916F1A" w:rsidRDefault="006B3E69">
      <w:pPr>
        <w:pStyle w:val="Sumrio1"/>
        <w:rPr>
          <w:rFonts w:asciiTheme="minorHAnsi" w:eastAsiaTheme="minorEastAsia" w:hAnsiTheme="minorHAnsi" w:cstheme="minorBidi"/>
          <w:kern w:val="2"/>
          <w:sz w:val="22"/>
          <w:szCs w:val="22"/>
          <w14:ligatures w14:val="standardContextual"/>
        </w:rPr>
      </w:pPr>
      <w:hyperlink w:anchor="_Toc154489862" w:history="1">
        <w:r w:rsidR="00916F1A" w:rsidRPr="00EC1C64">
          <w:rPr>
            <w:rStyle w:val="Hyperlink"/>
          </w:rPr>
          <w:t>3</w:t>
        </w:r>
        <w:r w:rsidR="00916F1A">
          <w:rPr>
            <w:rFonts w:asciiTheme="minorHAnsi" w:eastAsiaTheme="minorEastAsia" w:hAnsiTheme="minorHAnsi" w:cstheme="minorBidi"/>
            <w:kern w:val="2"/>
            <w:sz w:val="22"/>
            <w:szCs w:val="22"/>
            <w14:ligatures w14:val="standardContextual"/>
          </w:rPr>
          <w:tab/>
        </w:r>
        <w:r w:rsidR="00916F1A" w:rsidRPr="00EC1C64">
          <w:rPr>
            <w:rStyle w:val="Hyperlink"/>
          </w:rPr>
          <w:t>BRAÇOS:</w:t>
        </w:r>
        <w:r w:rsidR="00916F1A">
          <w:rPr>
            <w:webHidden/>
          </w:rPr>
          <w:tab/>
        </w:r>
        <w:r w:rsidR="00916F1A">
          <w:rPr>
            <w:webHidden/>
          </w:rPr>
          <w:fldChar w:fldCharType="begin"/>
        </w:r>
        <w:r w:rsidR="00916F1A">
          <w:rPr>
            <w:webHidden/>
          </w:rPr>
          <w:instrText xml:space="preserve"> PAGEREF _Toc154489862 \h </w:instrText>
        </w:r>
        <w:r w:rsidR="00916F1A">
          <w:rPr>
            <w:webHidden/>
          </w:rPr>
        </w:r>
        <w:r w:rsidR="00916F1A">
          <w:rPr>
            <w:webHidden/>
          </w:rPr>
          <w:fldChar w:fldCharType="separate"/>
        </w:r>
        <w:r w:rsidR="00916F1A">
          <w:rPr>
            <w:webHidden/>
          </w:rPr>
          <w:t>19</w:t>
        </w:r>
        <w:r w:rsidR="00916F1A">
          <w:rPr>
            <w:webHidden/>
          </w:rPr>
          <w:fldChar w:fldCharType="end"/>
        </w:r>
      </w:hyperlink>
    </w:p>
    <w:p w14:paraId="589FBCD3" w14:textId="78C8361B" w:rsidR="00916F1A" w:rsidRDefault="006B3E69">
      <w:pPr>
        <w:pStyle w:val="Sumrio1"/>
        <w:rPr>
          <w:rFonts w:asciiTheme="minorHAnsi" w:eastAsiaTheme="minorEastAsia" w:hAnsiTheme="minorHAnsi" w:cstheme="minorBidi"/>
          <w:kern w:val="2"/>
          <w:sz w:val="22"/>
          <w:szCs w:val="22"/>
          <w14:ligatures w14:val="standardContextual"/>
        </w:rPr>
      </w:pPr>
      <w:hyperlink w:anchor="_Toc154489863" w:history="1">
        <w:r w:rsidR="00916F1A" w:rsidRPr="00EC1C64">
          <w:rPr>
            <w:rStyle w:val="Hyperlink"/>
          </w:rPr>
          <w:t>ESPECIFICAÇÃO PARA BRAÇOS DE 3 METROS</w:t>
        </w:r>
        <w:r w:rsidR="00916F1A">
          <w:rPr>
            <w:webHidden/>
          </w:rPr>
          <w:tab/>
        </w:r>
        <w:r w:rsidR="00916F1A">
          <w:rPr>
            <w:webHidden/>
          </w:rPr>
          <w:fldChar w:fldCharType="begin"/>
        </w:r>
        <w:r w:rsidR="00916F1A">
          <w:rPr>
            <w:webHidden/>
          </w:rPr>
          <w:instrText xml:space="preserve"> PAGEREF _Toc154489863 \h </w:instrText>
        </w:r>
        <w:r w:rsidR="00916F1A">
          <w:rPr>
            <w:webHidden/>
          </w:rPr>
        </w:r>
        <w:r w:rsidR="00916F1A">
          <w:rPr>
            <w:webHidden/>
          </w:rPr>
          <w:fldChar w:fldCharType="separate"/>
        </w:r>
        <w:r w:rsidR="00916F1A">
          <w:rPr>
            <w:webHidden/>
          </w:rPr>
          <w:t>19</w:t>
        </w:r>
        <w:r w:rsidR="00916F1A">
          <w:rPr>
            <w:webHidden/>
          </w:rPr>
          <w:fldChar w:fldCharType="end"/>
        </w:r>
      </w:hyperlink>
    </w:p>
    <w:p w14:paraId="031BC4CC" w14:textId="621EFAE7" w:rsidR="00916F1A" w:rsidRDefault="006B3E69">
      <w:pPr>
        <w:pStyle w:val="Sumrio1"/>
        <w:rPr>
          <w:rFonts w:asciiTheme="minorHAnsi" w:eastAsiaTheme="minorEastAsia" w:hAnsiTheme="minorHAnsi" w:cstheme="minorBidi"/>
          <w:kern w:val="2"/>
          <w:sz w:val="22"/>
          <w:szCs w:val="22"/>
          <w14:ligatures w14:val="standardContextual"/>
        </w:rPr>
      </w:pPr>
      <w:hyperlink w:anchor="_Toc154489864" w:history="1">
        <w:r w:rsidR="00916F1A" w:rsidRPr="00EC1C64">
          <w:rPr>
            <w:rStyle w:val="Hyperlink"/>
          </w:rPr>
          <w:t>ESPECIFICAÇÃO PARA BRAÇOS DE 1,5 METROS</w:t>
        </w:r>
        <w:r w:rsidR="00916F1A">
          <w:rPr>
            <w:webHidden/>
          </w:rPr>
          <w:tab/>
        </w:r>
        <w:r w:rsidR="00916F1A">
          <w:rPr>
            <w:webHidden/>
          </w:rPr>
          <w:fldChar w:fldCharType="begin"/>
        </w:r>
        <w:r w:rsidR="00916F1A">
          <w:rPr>
            <w:webHidden/>
          </w:rPr>
          <w:instrText xml:space="preserve"> PAGEREF _Toc154489864 \h </w:instrText>
        </w:r>
        <w:r w:rsidR="00916F1A">
          <w:rPr>
            <w:webHidden/>
          </w:rPr>
        </w:r>
        <w:r w:rsidR="00916F1A">
          <w:rPr>
            <w:webHidden/>
          </w:rPr>
          <w:fldChar w:fldCharType="separate"/>
        </w:r>
        <w:r w:rsidR="00916F1A">
          <w:rPr>
            <w:webHidden/>
          </w:rPr>
          <w:t>20</w:t>
        </w:r>
        <w:r w:rsidR="00916F1A">
          <w:rPr>
            <w:webHidden/>
          </w:rPr>
          <w:fldChar w:fldCharType="end"/>
        </w:r>
      </w:hyperlink>
    </w:p>
    <w:p w14:paraId="5B5966ED" w14:textId="4559713E" w:rsidR="00916F1A" w:rsidRDefault="006B3E69">
      <w:pPr>
        <w:pStyle w:val="Sumrio1"/>
        <w:rPr>
          <w:rFonts w:asciiTheme="minorHAnsi" w:eastAsiaTheme="minorEastAsia" w:hAnsiTheme="minorHAnsi" w:cstheme="minorBidi"/>
          <w:kern w:val="2"/>
          <w:sz w:val="22"/>
          <w:szCs w:val="22"/>
          <w14:ligatures w14:val="standardContextual"/>
        </w:rPr>
      </w:pPr>
      <w:hyperlink w:anchor="_Toc154489865" w:history="1">
        <w:r w:rsidR="00916F1A" w:rsidRPr="00EC1C64">
          <w:rPr>
            <w:rStyle w:val="Hyperlink"/>
          </w:rPr>
          <w:t>4.</w:t>
        </w:r>
        <w:r w:rsidR="00916F1A">
          <w:rPr>
            <w:rFonts w:asciiTheme="minorHAnsi" w:eastAsiaTheme="minorEastAsia" w:hAnsiTheme="minorHAnsi" w:cstheme="minorBidi"/>
            <w:kern w:val="2"/>
            <w:sz w:val="22"/>
            <w:szCs w:val="22"/>
            <w14:ligatures w14:val="standardContextual"/>
          </w:rPr>
          <w:tab/>
        </w:r>
        <w:r w:rsidR="00916F1A" w:rsidRPr="00EC1C64">
          <w:rPr>
            <w:rStyle w:val="Hyperlink"/>
          </w:rPr>
          <w:t>CABOS:</w:t>
        </w:r>
        <w:r w:rsidR="00916F1A">
          <w:rPr>
            <w:webHidden/>
          </w:rPr>
          <w:tab/>
        </w:r>
        <w:r w:rsidR="00916F1A">
          <w:rPr>
            <w:webHidden/>
          </w:rPr>
          <w:fldChar w:fldCharType="begin"/>
        </w:r>
        <w:r w:rsidR="00916F1A">
          <w:rPr>
            <w:webHidden/>
          </w:rPr>
          <w:instrText xml:space="preserve"> PAGEREF _Toc154489865 \h </w:instrText>
        </w:r>
        <w:r w:rsidR="00916F1A">
          <w:rPr>
            <w:webHidden/>
          </w:rPr>
        </w:r>
        <w:r w:rsidR="00916F1A">
          <w:rPr>
            <w:webHidden/>
          </w:rPr>
          <w:fldChar w:fldCharType="separate"/>
        </w:r>
        <w:r w:rsidR="00916F1A">
          <w:rPr>
            <w:webHidden/>
          </w:rPr>
          <w:t>22</w:t>
        </w:r>
        <w:r w:rsidR="00916F1A">
          <w:rPr>
            <w:webHidden/>
          </w:rPr>
          <w:fldChar w:fldCharType="end"/>
        </w:r>
      </w:hyperlink>
    </w:p>
    <w:p w14:paraId="0FCE815F" w14:textId="66AEE9E5" w:rsidR="00916F1A" w:rsidRDefault="006B3E69">
      <w:pPr>
        <w:pStyle w:val="Sumrio1"/>
        <w:rPr>
          <w:rFonts w:asciiTheme="minorHAnsi" w:eastAsiaTheme="minorEastAsia" w:hAnsiTheme="minorHAnsi" w:cstheme="minorBidi"/>
          <w:kern w:val="2"/>
          <w:sz w:val="22"/>
          <w:szCs w:val="22"/>
          <w14:ligatures w14:val="standardContextual"/>
        </w:rPr>
      </w:pPr>
      <w:hyperlink w:anchor="_Toc154489867" w:history="1">
        <w:r w:rsidR="00916F1A" w:rsidRPr="00EC1C64">
          <w:rPr>
            <w:rStyle w:val="Hyperlink"/>
          </w:rPr>
          <w:t>CABO DE COBRE, FLEXÍVEL, CLASSE 4 OU 5, ISOLAÇÃO EM PVC/A, ANTICHAMA BWF-B, COBERTURA PVC-ST1, ANTICHAMA BWF-B, 1 CONDUTOR, 0,6/1 KV, SEÇÃO NOMINAL 3X1,5MM² CONSTRUÇÃO</w:t>
        </w:r>
        <w:r w:rsidR="00916F1A">
          <w:rPr>
            <w:webHidden/>
          </w:rPr>
          <w:tab/>
        </w:r>
        <w:r w:rsidR="00916F1A">
          <w:rPr>
            <w:webHidden/>
          </w:rPr>
          <w:fldChar w:fldCharType="begin"/>
        </w:r>
        <w:r w:rsidR="00916F1A">
          <w:rPr>
            <w:webHidden/>
          </w:rPr>
          <w:instrText xml:space="preserve"> PAGEREF _Toc154489867 \h </w:instrText>
        </w:r>
        <w:r w:rsidR="00916F1A">
          <w:rPr>
            <w:webHidden/>
          </w:rPr>
        </w:r>
        <w:r w:rsidR="00916F1A">
          <w:rPr>
            <w:webHidden/>
          </w:rPr>
          <w:fldChar w:fldCharType="separate"/>
        </w:r>
        <w:r w:rsidR="00916F1A">
          <w:rPr>
            <w:webHidden/>
          </w:rPr>
          <w:t>22</w:t>
        </w:r>
        <w:r w:rsidR="00916F1A">
          <w:rPr>
            <w:webHidden/>
          </w:rPr>
          <w:fldChar w:fldCharType="end"/>
        </w:r>
      </w:hyperlink>
    </w:p>
    <w:p w14:paraId="0045D9E1" w14:textId="61736820" w:rsidR="00916F1A" w:rsidRDefault="006B3E69">
      <w:pPr>
        <w:pStyle w:val="Sumrio1"/>
        <w:rPr>
          <w:rFonts w:asciiTheme="minorHAnsi" w:eastAsiaTheme="minorEastAsia" w:hAnsiTheme="minorHAnsi" w:cstheme="minorBidi"/>
          <w:kern w:val="2"/>
          <w:sz w:val="22"/>
          <w:szCs w:val="22"/>
          <w14:ligatures w14:val="standardContextual"/>
        </w:rPr>
      </w:pPr>
      <w:hyperlink w:anchor="_Toc154489869" w:history="1">
        <w:r w:rsidR="00916F1A" w:rsidRPr="00EC1C64">
          <w:rPr>
            <w:rStyle w:val="Hyperlink"/>
          </w:rPr>
          <w:t>5</w:t>
        </w:r>
        <w:r w:rsidR="00916F1A">
          <w:rPr>
            <w:rFonts w:asciiTheme="minorHAnsi" w:eastAsiaTheme="minorEastAsia" w:hAnsiTheme="minorHAnsi" w:cstheme="minorBidi"/>
            <w:kern w:val="2"/>
            <w:sz w:val="22"/>
            <w:szCs w:val="22"/>
            <w14:ligatures w14:val="standardContextual"/>
          </w:rPr>
          <w:tab/>
        </w:r>
        <w:r w:rsidR="00916F1A" w:rsidRPr="00EC1C64">
          <w:rPr>
            <w:rStyle w:val="Hyperlink"/>
          </w:rPr>
          <w:t>DEMAIS MATERIAIS</w:t>
        </w:r>
        <w:r w:rsidR="00916F1A">
          <w:rPr>
            <w:webHidden/>
          </w:rPr>
          <w:tab/>
        </w:r>
        <w:r w:rsidR="00916F1A">
          <w:rPr>
            <w:webHidden/>
          </w:rPr>
          <w:fldChar w:fldCharType="begin"/>
        </w:r>
        <w:r w:rsidR="00916F1A">
          <w:rPr>
            <w:webHidden/>
          </w:rPr>
          <w:instrText xml:space="preserve"> PAGEREF _Toc154489869 \h </w:instrText>
        </w:r>
        <w:r w:rsidR="00916F1A">
          <w:rPr>
            <w:webHidden/>
          </w:rPr>
        </w:r>
        <w:r w:rsidR="00916F1A">
          <w:rPr>
            <w:webHidden/>
          </w:rPr>
          <w:fldChar w:fldCharType="separate"/>
        </w:r>
        <w:r w:rsidR="00916F1A">
          <w:rPr>
            <w:webHidden/>
          </w:rPr>
          <w:t>23</w:t>
        </w:r>
        <w:r w:rsidR="00916F1A">
          <w:rPr>
            <w:webHidden/>
          </w:rPr>
          <w:fldChar w:fldCharType="end"/>
        </w:r>
      </w:hyperlink>
    </w:p>
    <w:p w14:paraId="12C44157" w14:textId="4E322E09" w:rsidR="00916F1A" w:rsidRDefault="006B3E69">
      <w:pPr>
        <w:pStyle w:val="Sumrio1"/>
        <w:rPr>
          <w:rFonts w:asciiTheme="minorHAnsi" w:eastAsiaTheme="minorEastAsia" w:hAnsiTheme="minorHAnsi" w:cstheme="minorBidi"/>
          <w:kern w:val="2"/>
          <w:sz w:val="22"/>
          <w:szCs w:val="22"/>
          <w14:ligatures w14:val="standardContextual"/>
        </w:rPr>
      </w:pPr>
      <w:hyperlink w:anchor="_Toc154489873" w:history="1">
        <w:r w:rsidR="00916F1A" w:rsidRPr="00EC1C64">
          <w:rPr>
            <w:rStyle w:val="Hyperlink"/>
          </w:rPr>
          <w:t>RELÉ FOTOELETRÔNICO</w:t>
        </w:r>
        <w:r w:rsidR="00916F1A">
          <w:rPr>
            <w:webHidden/>
          </w:rPr>
          <w:tab/>
        </w:r>
        <w:r w:rsidR="00916F1A">
          <w:rPr>
            <w:webHidden/>
          </w:rPr>
          <w:fldChar w:fldCharType="begin"/>
        </w:r>
        <w:r w:rsidR="00916F1A">
          <w:rPr>
            <w:webHidden/>
          </w:rPr>
          <w:instrText xml:space="preserve"> PAGEREF _Toc154489873 \h </w:instrText>
        </w:r>
        <w:r w:rsidR="00916F1A">
          <w:rPr>
            <w:webHidden/>
          </w:rPr>
        </w:r>
        <w:r w:rsidR="00916F1A">
          <w:rPr>
            <w:webHidden/>
          </w:rPr>
          <w:fldChar w:fldCharType="separate"/>
        </w:r>
        <w:r w:rsidR="00916F1A">
          <w:rPr>
            <w:webHidden/>
          </w:rPr>
          <w:t>23</w:t>
        </w:r>
        <w:r w:rsidR="00916F1A">
          <w:rPr>
            <w:webHidden/>
          </w:rPr>
          <w:fldChar w:fldCharType="end"/>
        </w:r>
      </w:hyperlink>
    </w:p>
    <w:p w14:paraId="0E0B6DB8" w14:textId="298AB57B" w:rsidR="00916F1A" w:rsidRDefault="006B3E69">
      <w:pPr>
        <w:pStyle w:val="Sumrio2"/>
        <w:rPr>
          <w:rFonts w:asciiTheme="minorHAnsi" w:eastAsiaTheme="minorEastAsia" w:hAnsiTheme="minorHAnsi" w:cstheme="minorBidi"/>
          <w:kern w:val="2"/>
          <w:sz w:val="22"/>
          <w:szCs w:val="22"/>
          <w14:ligatures w14:val="standardContextual"/>
        </w:rPr>
      </w:pPr>
      <w:hyperlink w:anchor="_Toc154489874" w:history="1">
        <w:r w:rsidR="00916F1A" w:rsidRPr="00EC1C64">
          <w:rPr>
            <w:rStyle w:val="Hyperlink"/>
          </w:rPr>
          <w:t>5.1.1</w:t>
        </w:r>
        <w:r w:rsidR="00916F1A">
          <w:rPr>
            <w:rFonts w:asciiTheme="minorHAnsi" w:eastAsiaTheme="minorEastAsia" w:hAnsiTheme="minorHAnsi" w:cstheme="minorBidi"/>
            <w:kern w:val="2"/>
            <w:sz w:val="22"/>
            <w:szCs w:val="22"/>
            <w14:ligatures w14:val="standardContextual"/>
          </w:rPr>
          <w:tab/>
        </w:r>
        <w:r w:rsidR="00916F1A" w:rsidRPr="00EC1C64">
          <w:rPr>
            <w:rStyle w:val="Hyperlink"/>
          </w:rPr>
          <w:t>Laudos, Ensaios e Certificados Obrigatórios a serem apresentados impressos juntamente com a PROPOSTA DE PREÇOS autenticados, se refere ao Relé Fotoeletrônico;</w:t>
        </w:r>
        <w:r w:rsidR="00916F1A">
          <w:rPr>
            <w:webHidden/>
          </w:rPr>
          <w:tab/>
        </w:r>
        <w:r w:rsidR="00916F1A">
          <w:rPr>
            <w:webHidden/>
          </w:rPr>
          <w:fldChar w:fldCharType="begin"/>
        </w:r>
        <w:r w:rsidR="00916F1A">
          <w:rPr>
            <w:webHidden/>
          </w:rPr>
          <w:instrText xml:space="preserve"> PAGEREF _Toc154489874 \h </w:instrText>
        </w:r>
        <w:r w:rsidR="00916F1A">
          <w:rPr>
            <w:webHidden/>
          </w:rPr>
        </w:r>
        <w:r w:rsidR="00916F1A">
          <w:rPr>
            <w:webHidden/>
          </w:rPr>
          <w:fldChar w:fldCharType="separate"/>
        </w:r>
        <w:r w:rsidR="00916F1A">
          <w:rPr>
            <w:webHidden/>
          </w:rPr>
          <w:t>24</w:t>
        </w:r>
        <w:r w:rsidR="00916F1A">
          <w:rPr>
            <w:webHidden/>
          </w:rPr>
          <w:fldChar w:fldCharType="end"/>
        </w:r>
      </w:hyperlink>
    </w:p>
    <w:p w14:paraId="677CD5C8" w14:textId="7E149B95" w:rsidR="00916F1A" w:rsidRDefault="006B3E69">
      <w:pPr>
        <w:pStyle w:val="Sumrio1"/>
        <w:rPr>
          <w:rFonts w:asciiTheme="minorHAnsi" w:eastAsiaTheme="minorEastAsia" w:hAnsiTheme="minorHAnsi" w:cstheme="minorBidi"/>
          <w:kern w:val="2"/>
          <w:sz w:val="22"/>
          <w:szCs w:val="22"/>
          <w14:ligatures w14:val="standardContextual"/>
        </w:rPr>
      </w:pPr>
      <w:hyperlink w:anchor="_Toc154489875" w:history="1">
        <w:r w:rsidR="00916F1A" w:rsidRPr="00EC1C64">
          <w:rPr>
            <w:rStyle w:val="Hyperlink"/>
          </w:rPr>
          <w:t>CONECTOR DE DERIVAÇÃO PERFURANTE</w:t>
        </w:r>
        <w:r w:rsidR="00916F1A">
          <w:rPr>
            <w:webHidden/>
          </w:rPr>
          <w:tab/>
        </w:r>
        <w:r w:rsidR="00916F1A">
          <w:rPr>
            <w:webHidden/>
          </w:rPr>
          <w:fldChar w:fldCharType="begin"/>
        </w:r>
        <w:r w:rsidR="00916F1A">
          <w:rPr>
            <w:webHidden/>
          </w:rPr>
          <w:instrText xml:space="preserve"> PAGEREF _Toc154489875 \h </w:instrText>
        </w:r>
        <w:r w:rsidR="00916F1A">
          <w:rPr>
            <w:webHidden/>
          </w:rPr>
        </w:r>
        <w:r w:rsidR="00916F1A">
          <w:rPr>
            <w:webHidden/>
          </w:rPr>
          <w:fldChar w:fldCharType="separate"/>
        </w:r>
        <w:r w:rsidR="00916F1A">
          <w:rPr>
            <w:webHidden/>
          </w:rPr>
          <w:t>25</w:t>
        </w:r>
        <w:r w:rsidR="00916F1A">
          <w:rPr>
            <w:webHidden/>
          </w:rPr>
          <w:fldChar w:fldCharType="end"/>
        </w:r>
      </w:hyperlink>
    </w:p>
    <w:p w14:paraId="3B2256EB" w14:textId="73B2AF15" w:rsidR="00916F1A" w:rsidRDefault="006B3E69">
      <w:pPr>
        <w:pStyle w:val="Sumrio1"/>
        <w:rPr>
          <w:rFonts w:asciiTheme="minorHAnsi" w:eastAsiaTheme="minorEastAsia" w:hAnsiTheme="minorHAnsi" w:cstheme="minorBidi"/>
          <w:kern w:val="2"/>
          <w:sz w:val="22"/>
          <w:szCs w:val="22"/>
          <w14:ligatures w14:val="standardContextual"/>
        </w:rPr>
      </w:pPr>
      <w:hyperlink w:anchor="_Toc154489876" w:history="1">
        <w:r w:rsidR="00916F1A" w:rsidRPr="00EC1C64">
          <w:rPr>
            <w:rStyle w:val="Hyperlink"/>
          </w:rPr>
          <w:t>CONECTOR ELÉTRICO DE TORÇÃO</w:t>
        </w:r>
        <w:r w:rsidR="00916F1A">
          <w:rPr>
            <w:webHidden/>
          </w:rPr>
          <w:tab/>
        </w:r>
        <w:r w:rsidR="00916F1A">
          <w:rPr>
            <w:webHidden/>
          </w:rPr>
          <w:fldChar w:fldCharType="begin"/>
        </w:r>
        <w:r w:rsidR="00916F1A">
          <w:rPr>
            <w:webHidden/>
          </w:rPr>
          <w:instrText xml:space="preserve"> PAGEREF _Toc154489876 \h </w:instrText>
        </w:r>
        <w:r w:rsidR="00916F1A">
          <w:rPr>
            <w:webHidden/>
          </w:rPr>
        </w:r>
        <w:r w:rsidR="00916F1A">
          <w:rPr>
            <w:webHidden/>
          </w:rPr>
          <w:fldChar w:fldCharType="separate"/>
        </w:r>
        <w:r w:rsidR="00916F1A">
          <w:rPr>
            <w:webHidden/>
          </w:rPr>
          <w:t>26</w:t>
        </w:r>
        <w:r w:rsidR="00916F1A">
          <w:rPr>
            <w:webHidden/>
          </w:rPr>
          <w:fldChar w:fldCharType="end"/>
        </w:r>
      </w:hyperlink>
    </w:p>
    <w:p w14:paraId="2F6D4BB1" w14:textId="4BECA18E" w:rsidR="00916F1A" w:rsidRDefault="006B3E69">
      <w:pPr>
        <w:pStyle w:val="Sumrio1"/>
        <w:rPr>
          <w:rFonts w:asciiTheme="minorHAnsi" w:eastAsiaTheme="minorEastAsia" w:hAnsiTheme="minorHAnsi" w:cstheme="minorBidi"/>
          <w:kern w:val="2"/>
          <w:sz w:val="22"/>
          <w:szCs w:val="22"/>
          <w14:ligatures w14:val="standardContextual"/>
        </w:rPr>
      </w:pPr>
      <w:hyperlink w:anchor="_Toc154489877" w:history="1">
        <w:r w:rsidR="00916F1A" w:rsidRPr="00EC1C64">
          <w:rPr>
            <w:rStyle w:val="Hyperlink"/>
          </w:rPr>
          <w:t>PARAFUSO TIPO M16, EM AÇO GALVANIZADO ROSCA DUPLA</w:t>
        </w:r>
        <w:r w:rsidR="00916F1A">
          <w:rPr>
            <w:webHidden/>
          </w:rPr>
          <w:tab/>
        </w:r>
        <w:r w:rsidR="00916F1A">
          <w:rPr>
            <w:webHidden/>
          </w:rPr>
          <w:fldChar w:fldCharType="begin"/>
        </w:r>
        <w:r w:rsidR="00916F1A">
          <w:rPr>
            <w:webHidden/>
          </w:rPr>
          <w:instrText xml:space="preserve"> PAGEREF _Toc154489877 \h </w:instrText>
        </w:r>
        <w:r w:rsidR="00916F1A">
          <w:rPr>
            <w:webHidden/>
          </w:rPr>
        </w:r>
        <w:r w:rsidR="00916F1A">
          <w:rPr>
            <w:webHidden/>
          </w:rPr>
          <w:fldChar w:fldCharType="separate"/>
        </w:r>
        <w:r w:rsidR="00916F1A">
          <w:rPr>
            <w:webHidden/>
          </w:rPr>
          <w:t>27</w:t>
        </w:r>
        <w:r w:rsidR="00916F1A">
          <w:rPr>
            <w:webHidden/>
          </w:rPr>
          <w:fldChar w:fldCharType="end"/>
        </w:r>
      </w:hyperlink>
    </w:p>
    <w:p w14:paraId="0EFD825F" w14:textId="62AC2AAA" w:rsidR="00916F1A" w:rsidRDefault="006B3E69">
      <w:pPr>
        <w:pStyle w:val="Sumrio1"/>
        <w:rPr>
          <w:rFonts w:asciiTheme="minorHAnsi" w:eastAsiaTheme="minorEastAsia" w:hAnsiTheme="minorHAnsi" w:cstheme="minorBidi"/>
          <w:kern w:val="2"/>
          <w:sz w:val="22"/>
          <w:szCs w:val="22"/>
          <w14:ligatures w14:val="standardContextual"/>
        </w:rPr>
      </w:pPr>
      <w:hyperlink w:anchor="_Toc154489878" w:history="1">
        <w:r w:rsidR="00916F1A" w:rsidRPr="00EC1C64">
          <w:rPr>
            <w:rStyle w:val="Hyperlink"/>
          </w:rPr>
          <w:t>6</w:t>
        </w:r>
        <w:r w:rsidR="00916F1A">
          <w:rPr>
            <w:rFonts w:asciiTheme="minorHAnsi" w:eastAsiaTheme="minorEastAsia" w:hAnsiTheme="minorHAnsi" w:cstheme="minorBidi"/>
            <w:kern w:val="2"/>
            <w:sz w:val="22"/>
            <w:szCs w:val="22"/>
            <w14:ligatures w14:val="standardContextual"/>
          </w:rPr>
          <w:tab/>
        </w:r>
        <w:r w:rsidR="00916F1A" w:rsidRPr="00EC1C64">
          <w:rPr>
            <w:rStyle w:val="Hyperlink"/>
          </w:rPr>
          <w:t>APRESENTAÇÃO DE CATÁLOGOS, CERTIFICADOS, ENSAIOS E DECLARAÇÕES</w:t>
        </w:r>
        <w:r w:rsidR="00916F1A">
          <w:rPr>
            <w:webHidden/>
          </w:rPr>
          <w:tab/>
        </w:r>
        <w:r w:rsidR="00916F1A">
          <w:rPr>
            <w:webHidden/>
          </w:rPr>
          <w:fldChar w:fldCharType="begin"/>
        </w:r>
        <w:r w:rsidR="00916F1A">
          <w:rPr>
            <w:webHidden/>
          </w:rPr>
          <w:instrText xml:space="preserve"> PAGEREF _Toc154489878 \h </w:instrText>
        </w:r>
        <w:r w:rsidR="00916F1A">
          <w:rPr>
            <w:webHidden/>
          </w:rPr>
        </w:r>
        <w:r w:rsidR="00916F1A">
          <w:rPr>
            <w:webHidden/>
          </w:rPr>
          <w:fldChar w:fldCharType="separate"/>
        </w:r>
        <w:r w:rsidR="00916F1A">
          <w:rPr>
            <w:webHidden/>
          </w:rPr>
          <w:t>28</w:t>
        </w:r>
        <w:r w:rsidR="00916F1A">
          <w:rPr>
            <w:webHidden/>
          </w:rPr>
          <w:fldChar w:fldCharType="end"/>
        </w:r>
      </w:hyperlink>
    </w:p>
    <w:p w14:paraId="3FCBCBE9" w14:textId="2E7F2B6A" w:rsidR="00354167" w:rsidRPr="00A9325A" w:rsidRDefault="00354167" w:rsidP="000779B8">
      <w:pPr>
        <w:spacing w:before="60" w:after="60"/>
        <w:jc w:val="both"/>
        <w:rPr>
          <w:rFonts w:ascii="Arial" w:hAnsi="Arial" w:cs="Arial"/>
        </w:rPr>
      </w:pPr>
      <w:r w:rsidRPr="00A9325A">
        <w:rPr>
          <w:rFonts w:ascii="Arial" w:hAnsi="Arial" w:cs="Arial"/>
          <w:b/>
          <w:bCs/>
        </w:rPr>
        <w:fldChar w:fldCharType="end"/>
      </w:r>
    </w:p>
    <w:p w14:paraId="085A76F9" w14:textId="1B902507" w:rsidR="00354167" w:rsidRPr="00A9325A" w:rsidRDefault="00354167" w:rsidP="000779B8">
      <w:pPr>
        <w:pStyle w:val="Ttulo"/>
        <w:spacing w:before="360" w:after="120"/>
        <w:jc w:val="both"/>
        <w:rPr>
          <w:rFonts w:ascii="Arial" w:hAnsi="Arial" w:cs="Arial"/>
          <w:szCs w:val="24"/>
        </w:rPr>
      </w:pPr>
    </w:p>
    <w:p w14:paraId="03E92C27" w14:textId="234F86E6" w:rsidR="005E2C11" w:rsidRPr="00A9325A" w:rsidRDefault="005E2C11" w:rsidP="000779B8">
      <w:pPr>
        <w:jc w:val="both"/>
        <w:rPr>
          <w:rFonts w:ascii="Arial" w:hAnsi="Arial" w:cs="Arial"/>
        </w:rPr>
      </w:pPr>
    </w:p>
    <w:p w14:paraId="3CF6D7E8" w14:textId="70AD05B6" w:rsidR="005E2C11" w:rsidRPr="00A9325A" w:rsidRDefault="005E2C11" w:rsidP="000779B8">
      <w:pPr>
        <w:jc w:val="both"/>
        <w:rPr>
          <w:rFonts w:ascii="Arial" w:hAnsi="Arial" w:cs="Arial"/>
        </w:rPr>
      </w:pPr>
    </w:p>
    <w:p w14:paraId="38C117B2" w14:textId="504DF171" w:rsidR="005E2C11" w:rsidRPr="00A9325A" w:rsidRDefault="005E2C11" w:rsidP="000779B8">
      <w:pPr>
        <w:jc w:val="both"/>
        <w:rPr>
          <w:rFonts w:ascii="Arial" w:hAnsi="Arial" w:cs="Arial"/>
        </w:rPr>
      </w:pPr>
    </w:p>
    <w:p w14:paraId="59346D31" w14:textId="77777777" w:rsidR="005E2C11" w:rsidRPr="00A9325A" w:rsidRDefault="005E2C11" w:rsidP="000779B8">
      <w:pPr>
        <w:jc w:val="both"/>
        <w:rPr>
          <w:rFonts w:ascii="Arial" w:hAnsi="Arial" w:cs="Arial"/>
        </w:rPr>
      </w:pPr>
    </w:p>
    <w:p w14:paraId="2ACE3B05" w14:textId="653AA260" w:rsidR="008622C2" w:rsidRPr="00A9325A" w:rsidRDefault="008622C2" w:rsidP="000779B8">
      <w:pPr>
        <w:pStyle w:val="Ttulo"/>
        <w:numPr>
          <w:ilvl w:val="0"/>
          <w:numId w:val="23"/>
        </w:numPr>
        <w:spacing w:before="4560" w:after="120"/>
        <w:jc w:val="both"/>
        <w:rPr>
          <w:rFonts w:ascii="Arial" w:hAnsi="Arial" w:cs="Arial"/>
          <w:szCs w:val="24"/>
        </w:rPr>
      </w:pPr>
      <w:bookmarkStart w:id="1" w:name="_Toc21629173"/>
      <w:bookmarkStart w:id="2" w:name="_Toc68775371"/>
      <w:bookmarkStart w:id="3" w:name="_Toc154489850"/>
      <w:r w:rsidRPr="00A9325A">
        <w:rPr>
          <w:rFonts w:ascii="Arial" w:hAnsi="Arial" w:cs="Arial"/>
          <w:szCs w:val="24"/>
        </w:rPr>
        <w:lastRenderedPageBreak/>
        <w:t>INTRODUÇÃO:</w:t>
      </w:r>
      <w:bookmarkEnd w:id="1"/>
      <w:bookmarkEnd w:id="2"/>
      <w:bookmarkEnd w:id="3"/>
    </w:p>
    <w:p w14:paraId="3DF42CE0" w14:textId="5311419F" w:rsidR="008622C2" w:rsidRPr="00A9325A" w:rsidRDefault="008622C2" w:rsidP="000779B8">
      <w:pPr>
        <w:spacing w:before="120" w:after="120"/>
        <w:jc w:val="both"/>
        <w:rPr>
          <w:rFonts w:ascii="Arial" w:hAnsi="Arial" w:cs="Arial"/>
        </w:rPr>
      </w:pPr>
      <w:r w:rsidRPr="00A9325A">
        <w:rPr>
          <w:rFonts w:ascii="Arial" w:hAnsi="Arial" w:cs="Arial"/>
        </w:rPr>
        <w:t>A qualidade dos produtos destinados para a iluminação pública vem sendo questionada, face a entrada no mercado de luminárias e componentes de diversas procedências, sem comprovação de normas técnicas aplicáveis</w:t>
      </w:r>
      <w:r w:rsidR="00B90D55" w:rsidRPr="00A9325A">
        <w:rPr>
          <w:rFonts w:ascii="Arial" w:hAnsi="Arial" w:cs="Arial"/>
        </w:rPr>
        <w:t xml:space="preserve"> e materiais com ensaios conforme normativa INMETRO, no entanto com materiais inferiores aos utilizados para ensaios</w:t>
      </w:r>
      <w:r w:rsidRPr="00A9325A">
        <w:rPr>
          <w:rFonts w:ascii="Arial" w:hAnsi="Arial" w:cs="Arial"/>
        </w:rPr>
        <w:t>. A falta de qualidade dos produtos pode ocasionar diversos problemas, como falha precoce dos equipamentos gerando necessidade de manutenção e aumento do custo de reposição, também acarretam problemas de segurança elétrica, interferências eletromagnéticas, causando riscos para quem trabalha com os equipamentos. Essa baixa qualidade provoca ainda problemas de baixa visibilidade e segurança pelo não atendimento aos níveis de iluminância e uniformidade da iluminação, exigidos pela norma da ABNT NBR 5101/2018 de iluminação pública.</w:t>
      </w:r>
    </w:p>
    <w:p w14:paraId="5B6A6411" w14:textId="73342A61" w:rsidR="008622C2" w:rsidRPr="00A9325A" w:rsidRDefault="008622C2" w:rsidP="000779B8">
      <w:pPr>
        <w:spacing w:before="120" w:after="120"/>
        <w:jc w:val="both"/>
        <w:rPr>
          <w:rFonts w:ascii="Arial" w:hAnsi="Arial" w:cs="Arial"/>
        </w:rPr>
      </w:pPr>
      <w:r w:rsidRPr="00A9325A">
        <w:rPr>
          <w:rFonts w:ascii="Arial" w:hAnsi="Arial" w:cs="Arial"/>
        </w:rPr>
        <w:t xml:space="preserve">Diante desse cenário o INMETRO publicou a portaria nº20/2017 de 15 de fevereiro de 2017, </w:t>
      </w:r>
      <w:r w:rsidR="00B90D55" w:rsidRPr="00A9325A">
        <w:rPr>
          <w:rFonts w:ascii="Arial" w:hAnsi="Arial" w:cs="Arial"/>
        </w:rPr>
        <w:t xml:space="preserve">a qual foi substituída pela portaria nº62/2022 de 17 de fevereiro de 2022, </w:t>
      </w:r>
      <w:r w:rsidRPr="00A9325A">
        <w:rPr>
          <w:rFonts w:ascii="Arial" w:hAnsi="Arial" w:cs="Arial"/>
        </w:rPr>
        <w:t xml:space="preserve">que torna compulsória a certificação de luminárias para iluminação pública, essa portaria estabelece um patamar </w:t>
      </w:r>
      <w:r w:rsidRPr="00A9325A">
        <w:rPr>
          <w:rFonts w:ascii="Arial" w:hAnsi="Arial" w:cs="Arial"/>
          <w:b/>
          <w:bCs/>
          <w:i/>
          <w:iCs/>
        </w:rPr>
        <w:t>mínimo aceitável</w:t>
      </w:r>
      <w:r w:rsidRPr="00A9325A">
        <w:rPr>
          <w:rFonts w:ascii="Arial" w:hAnsi="Arial" w:cs="Arial"/>
        </w:rPr>
        <w:t xml:space="preserve"> para a qualidade das luminárias LED de iluminação pública, a nova legislação também inclui, requisitos mínimos para projetos e drivers, além de sistemas para telegestão de instalações de IP.</w:t>
      </w:r>
    </w:p>
    <w:p w14:paraId="782790DE" w14:textId="3E38E370" w:rsidR="003C271E" w:rsidRPr="00A9325A" w:rsidRDefault="003C271E" w:rsidP="000779B8">
      <w:pPr>
        <w:spacing w:before="120" w:after="120"/>
        <w:jc w:val="both"/>
        <w:rPr>
          <w:rFonts w:ascii="Arial" w:hAnsi="Arial" w:cs="Arial"/>
        </w:rPr>
      </w:pPr>
      <w:r w:rsidRPr="00A9325A">
        <w:rPr>
          <w:rFonts w:ascii="Arial" w:hAnsi="Arial" w:cs="Arial"/>
        </w:rPr>
        <w:t xml:space="preserve">Vale salientar que os atendimentos normativos, quando se trata de um parque já existente, deve ser analisado e justificado tecnicamente para que os atendimentos a NBR 5101/2018 sejam sempre </w:t>
      </w:r>
      <w:r w:rsidR="00C040BE" w:rsidRPr="00A9325A">
        <w:rPr>
          <w:rFonts w:ascii="Arial" w:hAnsi="Arial" w:cs="Arial"/>
        </w:rPr>
        <w:t>validados, usando a luminária para correção de angulação.</w:t>
      </w:r>
      <w:r w:rsidRPr="00A9325A">
        <w:rPr>
          <w:rFonts w:ascii="Arial" w:hAnsi="Arial" w:cs="Arial"/>
        </w:rPr>
        <w:t xml:space="preserve"> </w:t>
      </w:r>
    </w:p>
    <w:p w14:paraId="1B8DC016" w14:textId="12523E2A" w:rsidR="008622C2" w:rsidRPr="00A9325A" w:rsidRDefault="008622C2" w:rsidP="000779B8">
      <w:pPr>
        <w:spacing w:before="120" w:after="120"/>
        <w:jc w:val="both"/>
        <w:rPr>
          <w:rFonts w:ascii="Arial" w:hAnsi="Arial" w:cs="Arial"/>
        </w:rPr>
      </w:pPr>
      <w:r w:rsidRPr="00A9325A">
        <w:rPr>
          <w:rFonts w:ascii="Arial" w:hAnsi="Arial" w:cs="Arial"/>
        </w:rPr>
        <w:t xml:space="preserve">Conhecer a origem do produto, seu fornecedor ou fabricante, e saber se ele cumpre as normas de construção, segurança e eficiência energética são essenciais no momento da escolha. </w:t>
      </w:r>
    </w:p>
    <w:p w14:paraId="280ED2A7" w14:textId="2F7C40A4" w:rsidR="008622C2" w:rsidRPr="00A9325A" w:rsidRDefault="008622C2" w:rsidP="000779B8">
      <w:pPr>
        <w:spacing w:before="120" w:after="120"/>
        <w:jc w:val="both"/>
        <w:rPr>
          <w:rFonts w:ascii="Arial" w:hAnsi="Arial" w:cs="Arial"/>
        </w:rPr>
      </w:pPr>
      <w:r w:rsidRPr="00A9325A">
        <w:rPr>
          <w:rFonts w:ascii="Arial" w:hAnsi="Arial" w:cs="Arial"/>
        </w:rPr>
        <w:t xml:space="preserve">É preciso saber exatamente o que significa cada item da especificação do equipamento que se está comprando até para poder prever os gastos com manutenção. Conhecer as diferenças entre vida mediana e vida útil, eficiência luminosa e eficiência energética, fator de potência e distorção harmônica, é importante para não ser surpreendido negativamente depois da instalação. </w:t>
      </w:r>
    </w:p>
    <w:p w14:paraId="5BB40F28" w14:textId="77777777" w:rsidR="008622C2" w:rsidRPr="00A9325A" w:rsidRDefault="008622C2" w:rsidP="000779B8">
      <w:pPr>
        <w:spacing w:before="120" w:after="120"/>
        <w:jc w:val="both"/>
        <w:rPr>
          <w:rFonts w:ascii="Arial" w:hAnsi="Arial" w:cs="Arial"/>
        </w:rPr>
      </w:pPr>
      <w:r w:rsidRPr="00A9325A">
        <w:rPr>
          <w:rFonts w:ascii="Arial" w:hAnsi="Arial" w:cs="Arial"/>
        </w:rPr>
        <w:t>Não menos importante é a constatação de que a configuração proposta para a instalação atende às necessidades da via pública. Para tanto, o cliente pode exigir do fornecedor relatórios de ensaios. Para o setor de iluminação pública existem as normas técnicas de produtos e as normas técnicas de aplicação.</w:t>
      </w:r>
    </w:p>
    <w:p w14:paraId="25B65E1B" w14:textId="33FA1161" w:rsidR="008622C2" w:rsidRPr="00A9325A" w:rsidRDefault="008622C2" w:rsidP="000779B8">
      <w:pPr>
        <w:tabs>
          <w:tab w:val="left" w:pos="5186"/>
          <w:tab w:val="left" w:pos="6945"/>
        </w:tabs>
        <w:spacing w:before="120" w:after="120"/>
        <w:jc w:val="both"/>
        <w:rPr>
          <w:rFonts w:ascii="Arial" w:hAnsi="Arial" w:cs="Arial"/>
        </w:rPr>
      </w:pPr>
      <w:r w:rsidRPr="00A9325A">
        <w:rPr>
          <w:rFonts w:ascii="Arial" w:hAnsi="Arial" w:cs="Arial"/>
        </w:rPr>
        <w:t xml:space="preserve">As instruções apresentadas nesta especificação visam orientar e regulamentar os equipamentos para a obra de Implantação/requalificação da iluminação pública do </w:t>
      </w:r>
      <w:r w:rsidR="00E553C5" w:rsidRPr="00A9325A">
        <w:rPr>
          <w:rFonts w:ascii="Arial" w:hAnsi="Arial" w:cs="Arial"/>
        </w:rPr>
        <w:t>m</w:t>
      </w:r>
      <w:r w:rsidRPr="00A9325A">
        <w:rPr>
          <w:rFonts w:ascii="Arial" w:hAnsi="Arial" w:cs="Arial"/>
        </w:rPr>
        <w:t xml:space="preserve">unicípio </w:t>
      </w:r>
      <w:r w:rsidR="00A66728" w:rsidRPr="00A9325A">
        <w:rPr>
          <w:rFonts w:ascii="Arial" w:hAnsi="Arial" w:cs="Arial"/>
        </w:rPr>
        <w:t xml:space="preserve">de </w:t>
      </w:r>
      <w:r w:rsidR="00D211F0">
        <w:rPr>
          <w:rFonts w:ascii="Arial" w:hAnsi="Arial" w:cs="Arial"/>
          <w:bCs/>
        </w:rPr>
        <w:t>Limoeiro</w:t>
      </w:r>
      <w:r w:rsidR="00B90D55" w:rsidRPr="00A9325A">
        <w:rPr>
          <w:rFonts w:ascii="Arial" w:hAnsi="Arial" w:cs="Arial"/>
          <w:bCs/>
        </w:rPr>
        <w:t>/</w:t>
      </w:r>
      <w:r w:rsidR="00D211F0">
        <w:rPr>
          <w:rFonts w:ascii="Arial" w:hAnsi="Arial" w:cs="Arial"/>
          <w:bCs/>
        </w:rPr>
        <w:t>PE</w:t>
      </w:r>
      <w:r w:rsidRPr="00A9325A">
        <w:rPr>
          <w:rFonts w:ascii="Arial" w:hAnsi="Arial" w:cs="Arial"/>
        </w:rPr>
        <w:t xml:space="preserve">. </w:t>
      </w:r>
    </w:p>
    <w:p w14:paraId="6044ECDA" w14:textId="1A2B9C26" w:rsidR="008622C2" w:rsidRPr="00A9325A" w:rsidRDefault="008622C2" w:rsidP="000779B8">
      <w:pPr>
        <w:tabs>
          <w:tab w:val="left" w:pos="5186"/>
          <w:tab w:val="left" w:pos="6945"/>
        </w:tabs>
        <w:spacing w:before="120" w:after="120"/>
        <w:jc w:val="both"/>
        <w:rPr>
          <w:rFonts w:ascii="Arial" w:hAnsi="Arial" w:cs="Arial"/>
        </w:rPr>
      </w:pPr>
      <w:r w:rsidRPr="00A9325A">
        <w:rPr>
          <w:rFonts w:ascii="Arial" w:hAnsi="Arial" w:cs="Arial"/>
        </w:rPr>
        <w:t xml:space="preserve">As disposições contidas aqui são exigências básicas e a liberação da Ordem de Serviço por parte da </w:t>
      </w:r>
      <w:r w:rsidR="000779B8">
        <w:rPr>
          <w:rFonts w:ascii="Arial" w:hAnsi="Arial" w:cs="Arial"/>
          <w:bCs/>
        </w:rPr>
        <w:t>Secretaria Municipal de Infraestrutura, Transportes e Serviços Públicos</w:t>
      </w:r>
      <w:r w:rsidRPr="00A9325A">
        <w:rPr>
          <w:rFonts w:ascii="Arial" w:hAnsi="Arial" w:cs="Arial"/>
        </w:rPr>
        <w:t xml:space="preserve"> só será aceita após aprovação e formalização dos materiais, assim gerando uma padronização e qualificação das instalações e segurança de todos. </w:t>
      </w:r>
    </w:p>
    <w:p w14:paraId="4F3F4621" w14:textId="77777777" w:rsidR="008622C2" w:rsidRPr="00A9325A" w:rsidRDefault="008622C2" w:rsidP="000779B8">
      <w:pPr>
        <w:tabs>
          <w:tab w:val="left" w:pos="5186"/>
          <w:tab w:val="left" w:pos="6945"/>
        </w:tabs>
        <w:spacing w:before="120" w:after="120"/>
        <w:jc w:val="both"/>
        <w:rPr>
          <w:rFonts w:ascii="Arial" w:hAnsi="Arial" w:cs="Arial"/>
        </w:rPr>
      </w:pPr>
      <w:r w:rsidRPr="00A9325A">
        <w:rPr>
          <w:rFonts w:ascii="Arial" w:hAnsi="Arial" w:cs="Arial"/>
        </w:rPr>
        <w:t>Estas especificações não alteram as normas regedoras INMETRO, NBR´s, NR´s, concessionária local e as cláusulas de contrato.</w:t>
      </w:r>
    </w:p>
    <w:p w14:paraId="49723F26" w14:textId="19B5948B" w:rsidR="008622C2" w:rsidRPr="00A9325A" w:rsidRDefault="008622C2" w:rsidP="000779B8">
      <w:pPr>
        <w:tabs>
          <w:tab w:val="left" w:pos="5186"/>
          <w:tab w:val="left" w:pos="6945"/>
        </w:tabs>
        <w:spacing w:before="120" w:after="120"/>
        <w:jc w:val="both"/>
        <w:rPr>
          <w:rFonts w:ascii="Arial" w:hAnsi="Arial" w:cs="Arial"/>
        </w:rPr>
      </w:pPr>
      <w:r w:rsidRPr="00A9325A">
        <w:rPr>
          <w:rFonts w:ascii="Arial" w:hAnsi="Arial" w:cs="Arial"/>
        </w:rPr>
        <w:lastRenderedPageBreak/>
        <w:t xml:space="preserve">As instruções aqui contidas poderão, a qualquer tempo, vir a ser editadas, complementadas ou modificadas pela </w:t>
      </w:r>
      <w:r w:rsidR="000779B8" w:rsidRPr="000779B8">
        <w:rPr>
          <w:rFonts w:ascii="Arial" w:hAnsi="Arial" w:cs="Arial"/>
          <w:bCs/>
        </w:rPr>
        <w:t>Secretaria Municipal de Infraestrutura, Transportes e Serviços Públicos</w:t>
      </w:r>
      <w:r w:rsidRPr="00A9325A">
        <w:rPr>
          <w:rFonts w:ascii="Arial" w:hAnsi="Arial" w:cs="Arial"/>
        </w:rPr>
        <w:t>.</w:t>
      </w:r>
    </w:p>
    <w:p w14:paraId="3EED6281" w14:textId="4D747CCB" w:rsidR="008622C2" w:rsidRPr="00A9325A" w:rsidRDefault="008622C2" w:rsidP="000779B8">
      <w:pPr>
        <w:tabs>
          <w:tab w:val="left" w:pos="5186"/>
          <w:tab w:val="left" w:pos="6945"/>
        </w:tabs>
        <w:spacing w:before="120" w:after="120"/>
        <w:jc w:val="both"/>
        <w:rPr>
          <w:rFonts w:ascii="Arial" w:hAnsi="Arial" w:cs="Arial"/>
        </w:rPr>
      </w:pPr>
      <w:r w:rsidRPr="00A9325A">
        <w:rPr>
          <w:rFonts w:ascii="Arial" w:hAnsi="Arial" w:cs="Arial"/>
        </w:rPr>
        <w:t xml:space="preserve">As garantias dos materiais devem ser dadas pela fabricante e pelo instalador, para que qualquer uma das partes, atenda as garantias no período </w:t>
      </w:r>
      <w:r w:rsidR="000779B8">
        <w:rPr>
          <w:rFonts w:ascii="Arial" w:hAnsi="Arial" w:cs="Arial"/>
        </w:rPr>
        <w:t>solicitado no Caderno Técnico</w:t>
      </w:r>
      <w:r w:rsidRPr="00A9325A">
        <w:rPr>
          <w:rFonts w:ascii="Arial" w:hAnsi="Arial" w:cs="Arial"/>
        </w:rPr>
        <w:t>.</w:t>
      </w:r>
    </w:p>
    <w:p w14:paraId="33E8D691" w14:textId="4DA0BDC8" w:rsidR="008622C2" w:rsidRPr="00A9325A" w:rsidRDefault="008622C2" w:rsidP="00B17229">
      <w:pPr>
        <w:pStyle w:val="Ttulo1"/>
      </w:pPr>
      <w:bookmarkStart w:id="4" w:name="_Toc21629174"/>
      <w:bookmarkStart w:id="5" w:name="_Toc474871007"/>
      <w:bookmarkStart w:id="6" w:name="_Toc68775372"/>
      <w:bookmarkStart w:id="7" w:name="_Toc154489851"/>
      <w:r w:rsidRPr="00A9325A">
        <w:t>NORMAS UTILIZADAS PARA CONCEPÇÃO DO PROJETO</w:t>
      </w:r>
      <w:bookmarkEnd w:id="4"/>
      <w:bookmarkEnd w:id="5"/>
      <w:bookmarkEnd w:id="6"/>
      <w:bookmarkEnd w:id="7"/>
    </w:p>
    <w:p w14:paraId="067C3B24" w14:textId="62590995" w:rsidR="008622C2" w:rsidRPr="00A9325A" w:rsidRDefault="008622C2" w:rsidP="000779B8">
      <w:pPr>
        <w:numPr>
          <w:ilvl w:val="0"/>
          <w:numId w:val="5"/>
        </w:numPr>
        <w:jc w:val="both"/>
        <w:rPr>
          <w:rFonts w:ascii="Arial" w:hAnsi="Arial" w:cs="Arial"/>
        </w:rPr>
      </w:pPr>
      <w:r w:rsidRPr="00A9325A">
        <w:rPr>
          <w:rFonts w:ascii="Arial" w:hAnsi="Arial" w:cs="Arial"/>
        </w:rPr>
        <w:t xml:space="preserve">Portaria INMETRO nº </w:t>
      </w:r>
      <w:r w:rsidR="00B90D55" w:rsidRPr="00A9325A">
        <w:rPr>
          <w:rFonts w:ascii="Arial" w:hAnsi="Arial" w:cs="Arial"/>
        </w:rPr>
        <w:t>62</w:t>
      </w:r>
      <w:r w:rsidRPr="00A9325A">
        <w:rPr>
          <w:rFonts w:ascii="Arial" w:hAnsi="Arial" w:cs="Arial"/>
        </w:rPr>
        <w:t>/20</w:t>
      </w:r>
      <w:r w:rsidR="00B90D55" w:rsidRPr="00A9325A">
        <w:rPr>
          <w:rFonts w:ascii="Arial" w:hAnsi="Arial" w:cs="Arial"/>
        </w:rPr>
        <w:t>22</w:t>
      </w:r>
      <w:r w:rsidRPr="00A9325A">
        <w:rPr>
          <w:rFonts w:ascii="Arial" w:hAnsi="Arial" w:cs="Arial"/>
        </w:rPr>
        <w:t xml:space="preserve"> – Luminária para Iluminação Pública</w:t>
      </w:r>
    </w:p>
    <w:p w14:paraId="66F58BF9" w14:textId="77777777" w:rsidR="008622C2" w:rsidRPr="00A9325A" w:rsidRDefault="008622C2" w:rsidP="000779B8">
      <w:pPr>
        <w:pStyle w:val="PargrafodaLista"/>
        <w:numPr>
          <w:ilvl w:val="0"/>
          <w:numId w:val="5"/>
        </w:numPr>
        <w:jc w:val="both"/>
        <w:rPr>
          <w:rFonts w:ascii="Arial" w:hAnsi="Arial" w:cs="Arial"/>
        </w:rPr>
      </w:pPr>
      <w:r w:rsidRPr="00A9325A">
        <w:rPr>
          <w:rFonts w:ascii="Arial" w:hAnsi="Arial" w:cs="Arial"/>
        </w:rPr>
        <w:t>Critérios luminárias em LED selo PROCEL</w:t>
      </w:r>
    </w:p>
    <w:p w14:paraId="7507BCA0" w14:textId="77777777" w:rsidR="008622C2" w:rsidRPr="00A9325A" w:rsidRDefault="008622C2" w:rsidP="000779B8">
      <w:pPr>
        <w:pStyle w:val="PargrafodaLista"/>
        <w:numPr>
          <w:ilvl w:val="0"/>
          <w:numId w:val="5"/>
        </w:numPr>
        <w:jc w:val="both"/>
        <w:rPr>
          <w:rFonts w:ascii="Arial" w:hAnsi="Arial" w:cs="Arial"/>
        </w:rPr>
      </w:pPr>
      <w:r w:rsidRPr="00A9325A">
        <w:rPr>
          <w:rFonts w:ascii="Arial" w:hAnsi="Arial" w:cs="Arial"/>
        </w:rPr>
        <w:t>NBR 5410 – Instalações elétricas de baixa tensão e aterramento;</w:t>
      </w:r>
    </w:p>
    <w:p w14:paraId="44DC38EA" w14:textId="77777777" w:rsidR="008622C2" w:rsidRPr="00A9325A" w:rsidRDefault="008622C2" w:rsidP="000779B8">
      <w:pPr>
        <w:pStyle w:val="PargrafodaLista"/>
        <w:numPr>
          <w:ilvl w:val="0"/>
          <w:numId w:val="5"/>
        </w:numPr>
        <w:jc w:val="both"/>
        <w:rPr>
          <w:rFonts w:ascii="Arial" w:hAnsi="Arial" w:cs="Arial"/>
        </w:rPr>
      </w:pPr>
      <w:r w:rsidRPr="00A9325A">
        <w:rPr>
          <w:rFonts w:ascii="Arial" w:hAnsi="Arial" w:cs="Arial"/>
        </w:rPr>
        <w:t>NBR 5101 – Iluminação Pública;</w:t>
      </w:r>
    </w:p>
    <w:p w14:paraId="4F804D56" w14:textId="77777777" w:rsidR="008622C2" w:rsidRPr="00A9325A" w:rsidRDefault="008622C2" w:rsidP="000779B8">
      <w:pPr>
        <w:pStyle w:val="PargrafodaLista"/>
        <w:numPr>
          <w:ilvl w:val="0"/>
          <w:numId w:val="5"/>
        </w:numPr>
        <w:jc w:val="both"/>
        <w:rPr>
          <w:rFonts w:ascii="Arial" w:hAnsi="Arial" w:cs="Arial"/>
        </w:rPr>
      </w:pPr>
      <w:r w:rsidRPr="00A9325A">
        <w:rPr>
          <w:rFonts w:ascii="Arial" w:hAnsi="Arial" w:cs="Arial"/>
        </w:rPr>
        <w:t>NBR 5434 - Redes de distribuição aérea de energia elétrica;</w:t>
      </w:r>
    </w:p>
    <w:p w14:paraId="0823BE67" w14:textId="77777777" w:rsidR="008622C2" w:rsidRPr="00A9325A" w:rsidRDefault="008622C2" w:rsidP="000779B8">
      <w:pPr>
        <w:pStyle w:val="PargrafodaLista"/>
        <w:numPr>
          <w:ilvl w:val="0"/>
          <w:numId w:val="5"/>
        </w:numPr>
        <w:jc w:val="both"/>
        <w:rPr>
          <w:rFonts w:ascii="Arial" w:hAnsi="Arial" w:cs="Arial"/>
        </w:rPr>
      </w:pPr>
      <w:r w:rsidRPr="00A9325A">
        <w:rPr>
          <w:rFonts w:ascii="Arial" w:hAnsi="Arial" w:cs="Arial"/>
        </w:rPr>
        <w:t>NBR 5426 - Planos de Amostragem e Procedimentos na Inspeção por Atributos – Procedimento;</w:t>
      </w:r>
    </w:p>
    <w:p w14:paraId="5E4C26F2" w14:textId="77777777" w:rsidR="008622C2" w:rsidRPr="00A9325A" w:rsidRDefault="008622C2" w:rsidP="000779B8">
      <w:pPr>
        <w:pStyle w:val="PargrafodaLista"/>
        <w:numPr>
          <w:ilvl w:val="0"/>
          <w:numId w:val="5"/>
        </w:numPr>
        <w:jc w:val="both"/>
        <w:rPr>
          <w:rFonts w:ascii="Arial" w:hAnsi="Arial" w:cs="Arial"/>
        </w:rPr>
      </w:pPr>
      <w:r w:rsidRPr="00A9325A">
        <w:rPr>
          <w:rFonts w:ascii="Arial" w:hAnsi="Arial" w:cs="Arial"/>
        </w:rPr>
        <w:t>NBR-5370 – Conectores de cobre para condutores elétricos;</w:t>
      </w:r>
    </w:p>
    <w:p w14:paraId="2A7EEE3A" w14:textId="77777777" w:rsidR="008622C2" w:rsidRPr="00A9325A" w:rsidRDefault="008622C2" w:rsidP="000779B8">
      <w:pPr>
        <w:pStyle w:val="PargrafodaLista"/>
        <w:numPr>
          <w:ilvl w:val="0"/>
          <w:numId w:val="5"/>
        </w:numPr>
        <w:jc w:val="both"/>
        <w:rPr>
          <w:rFonts w:ascii="Arial" w:hAnsi="Arial" w:cs="Arial"/>
          <w:color w:val="000000"/>
        </w:rPr>
      </w:pPr>
      <w:r w:rsidRPr="00A9325A">
        <w:rPr>
          <w:rFonts w:ascii="Arial" w:hAnsi="Arial" w:cs="Arial"/>
          <w:color w:val="000000"/>
        </w:rPr>
        <w:t>NBR 6524 - Fios e cabo duro e meio duro com ou sem cobertura.</w:t>
      </w:r>
    </w:p>
    <w:p w14:paraId="6285F884" w14:textId="77777777" w:rsidR="008622C2" w:rsidRPr="00A9325A" w:rsidRDefault="008622C2" w:rsidP="000779B8">
      <w:pPr>
        <w:pStyle w:val="PargrafodaLista"/>
        <w:numPr>
          <w:ilvl w:val="0"/>
          <w:numId w:val="5"/>
        </w:numPr>
        <w:jc w:val="both"/>
        <w:rPr>
          <w:rFonts w:ascii="Arial" w:hAnsi="Arial" w:cs="Arial"/>
          <w:color w:val="000000"/>
        </w:rPr>
      </w:pPr>
      <w:r w:rsidRPr="00A9325A">
        <w:rPr>
          <w:rFonts w:ascii="Arial" w:hAnsi="Arial" w:cs="Arial"/>
          <w:color w:val="000000"/>
        </w:rPr>
        <w:t>NBR 8182 - Cabos de potência multiplexados autossustentados com isolação extrudada de PE ou XLPE, para tensões até 0,6/1 kV;</w:t>
      </w:r>
    </w:p>
    <w:p w14:paraId="489BCACD" w14:textId="77777777" w:rsidR="008622C2" w:rsidRPr="00A9325A" w:rsidRDefault="008622C2" w:rsidP="000779B8">
      <w:pPr>
        <w:pStyle w:val="PargrafodaLista"/>
        <w:numPr>
          <w:ilvl w:val="0"/>
          <w:numId w:val="5"/>
        </w:numPr>
        <w:jc w:val="both"/>
        <w:rPr>
          <w:rFonts w:ascii="Arial" w:hAnsi="Arial" w:cs="Arial"/>
          <w:color w:val="000000"/>
        </w:rPr>
      </w:pPr>
      <w:r w:rsidRPr="00A9325A">
        <w:rPr>
          <w:rFonts w:ascii="Arial" w:hAnsi="Arial" w:cs="Arial"/>
          <w:color w:val="000000"/>
        </w:rPr>
        <w:t>ABNT NBR 15129:2012 - Luminárias para Iluminação Pública – Requisitos particulares;</w:t>
      </w:r>
    </w:p>
    <w:p w14:paraId="1BBFF510" w14:textId="77777777" w:rsidR="008622C2" w:rsidRPr="00A9325A" w:rsidRDefault="008622C2" w:rsidP="000779B8">
      <w:pPr>
        <w:pStyle w:val="PargrafodaLista"/>
        <w:numPr>
          <w:ilvl w:val="0"/>
          <w:numId w:val="5"/>
        </w:numPr>
        <w:jc w:val="both"/>
        <w:rPr>
          <w:rFonts w:ascii="Arial" w:hAnsi="Arial" w:cs="Arial"/>
          <w:color w:val="000000"/>
        </w:rPr>
      </w:pPr>
      <w:r w:rsidRPr="00A9325A">
        <w:rPr>
          <w:rFonts w:ascii="Arial" w:hAnsi="Arial" w:cs="Arial"/>
          <w:color w:val="000000"/>
        </w:rPr>
        <w:t>NBR 5123 - Relé fotoelétrico e tomada para iluminação – Especificação e método.</w:t>
      </w:r>
    </w:p>
    <w:p w14:paraId="2E293171" w14:textId="77777777" w:rsidR="008622C2" w:rsidRPr="00A9325A" w:rsidRDefault="008622C2" w:rsidP="000779B8">
      <w:pPr>
        <w:pStyle w:val="PargrafodaLista"/>
        <w:numPr>
          <w:ilvl w:val="0"/>
          <w:numId w:val="5"/>
        </w:numPr>
        <w:jc w:val="both"/>
        <w:rPr>
          <w:rFonts w:ascii="Arial" w:hAnsi="Arial" w:cs="Arial"/>
          <w:color w:val="000000"/>
        </w:rPr>
      </w:pPr>
      <w:r w:rsidRPr="00A9325A">
        <w:rPr>
          <w:rFonts w:ascii="Arial" w:hAnsi="Arial" w:cs="Arial"/>
          <w:color w:val="000000"/>
        </w:rPr>
        <w:t>ABNT NBR IEC 60598-1:2010 - Luminárias – Parte 1: Requisitos gerais e ensaios;</w:t>
      </w:r>
    </w:p>
    <w:p w14:paraId="7D5A9297" w14:textId="77777777" w:rsidR="008622C2" w:rsidRPr="00A9325A" w:rsidRDefault="008622C2" w:rsidP="000779B8">
      <w:pPr>
        <w:pStyle w:val="PargrafodaLista"/>
        <w:numPr>
          <w:ilvl w:val="0"/>
          <w:numId w:val="5"/>
        </w:numPr>
        <w:jc w:val="both"/>
        <w:rPr>
          <w:rFonts w:ascii="Arial" w:hAnsi="Arial" w:cs="Arial"/>
          <w:bCs/>
          <w:color w:val="000000"/>
        </w:rPr>
      </w:pPr>
      <w:r w:rsidRPr="00A9325A">
        <w:rPr>
          <w:rFonts w:ascii="Arial" w:hAnsi="Arial" w:cs="Arial"/>
          <w:bCs/>
          <w:color w:val="000000"/>
        </w:rPr>
        <w:t>NBR14305 - Reator e ignitor para lâmpada a vapor metálico (halogenetos) - Requisitos e ensaios;</w:t>
      </w:r>
    </w:p>
    <w:p w14:paraId="16B6A331" w14:textId="77777777" w:rsidR="008622C2" w:rsidRPr="00A9325A" w:rsidRDefault="008622C2" w:rsidP="000779B8">
      <w:pPr>
        <w:pStyle w:val="PargrafodaLista"/>
        <w:numPr>
          <w:ilvl w:val="0"/>
          <w:numId w:val="5"/>
        </w:numPr>
        <w:jc w:val="both"/>
        <w:rPr>
          <w:rFonts w:ascii="Arial" w:hAnsi="Arial" w:cs="Arial"/>
          <w:bCs/>
          <w:color w:val="000000"/>
        </w:rPr>
      </w:pPr>
      <w:r w:rsidRPr="00A9325A">
        <w:rPr>
          <w:rFonts w:ascii="Arial" w:hAnsi="Arial" w:cs="Arial"/>
          <w:bCs/>
          <w:color w:val="000000"/>
        </w:rPr>
        <w:t>NBRIEC60598-1 Luminárias - Parte 1: Requisitos gerais e ensaios;</w:t>
      </w:r>
    </w:p>
    <w:p w14:paraId="779F5DD9" w14:textId="77777777" w:rsidR="008622C2" w:rsidRPr="00A9325A" w:rsidRDefault="008622C2" w:rsidP="000779B8">
      <w:pPr>
        <w:pStyle w:val="PargrafodaLista"/>
        <w:numPr>
          <w:ilvl w:val="0"/>
          <w:numId w:val="5"/>
        </w:numPr>
        <w:jc w:val="both"/>
        <w:rPr>
          <w:rFonts w:ascii="Arial" w:hAnsi="Arial" w:cs="Arial"/>
          <w:bCs/>
          <w:color w:val="000000"/>
        </w:rPr>
      </w:pPr>
      <w:r w:rsidRPr="00A9325A">
        <w:rPr>
          <w:rFonts w:ascii="Arial" w:hAnsi="Arial" w:cs="Arial"/>
          <w:bCs/>
          <w:color w:val="000000"/>
        </w:rPr>
        <w:t>NBRIEC60662 - Lâmpadas a vapor de sódio a alta pressão;</w:t>
      </w:r>
    </w:p>
    <w:p w14:paraId="37E03FE0" w14:textId="77777777" w:rsidR="008622C2" w:rsidRPr="00A9325A" w:rsidRDefault="008622C2" w:rsidP="000779B8">
      <w:pPr>
        <w:pStyle w:val="PargrafodaLista"/>
        <w:numPr>
          <w:ilvl w:val="0"/>
          <w:numId w:val="5"/>
        </w:numPr>
        <w:jc w:val="both"/>
        <w:rPr>
          <w:rFonts w:ascii="Arial" w:hAnsi="Arial" w:cs="Arial"/>
          <w:bCs/>
          <w:color w:val="000000"/>
        </w:rPr>
      </w:pPr>
      <w:r w:rsidRPr="00A9325A">
        <w:rPr>
          <w:rFonts w:ascii="Arial" w:hAnsi="Arial" w:cs="Arial"/>
          <w:bCs/>
          <w:color w:val="000000"/>
        </w:rPr>
        <w:t>NBR13593 - Reator e ignitor para lâmpada a vapor de sódio a alta pressão — Especificação e ensaios;</w:t>
      </w:r>
    </w:p>
    <w:p w14:paraId="30FF3989" w14:textId="2F4CCA46" w:rsidR="008622C2" w:rsidRPr="00A9325A" w:rsidRDefault="008622C2" w:rsidP="000779B8">
      <w:pPr>
        <w:pStyle w:val="PargrafodaLista"/>
        <w:numPr>
          <w:ilvl w:val="0"/>
          <w:numId w:val="5"/>
        </w:numPr>
        <w:jc w:val="both"/>
        <w:rPr>
          <w:rFonts w:ascii="Arial" w:hAnsi="Arial" w:cs="Arial"/>
          <w:bCs/>
          <w:color w:val="000000"/>
        </w:rPr>
      </w:pPr>
      <w:r w:rsidRPr="00A9325A">
        <w:rPr>
          <w:rFonts w:ascii="Arial" w:hAnsi="Arial" w:cs="Arial"/>
        </w:rPr>
        <w:t>NBR 15129 – Luminárias para Iluminação Pública;</w:t>
      </w:r>
    </w:p>
    <w:p w14:paraId="2FF8A39E" w14:textId="5A74A69D" w:rsidR="008622C2" w:rsidRPr="00A9325A" w:rsidRDefault="008622C2" w:rsidP="000779B8">
      <w:pPr>
        <w:pStyle w:val="PargrafodaLista"/>
        <w:numPr>
          <w:ilvl w:val="0"/>
          <w:numId w:val="5"/>
        </w:numPr>
        <w:jc w:val="both"/>
        <w:rPr>
          <w:rFonts w:ascii="Arial" w:hAnsi="Arial" w:cs="Arial"/>
        </w:rPr>
      </w:pPr>
      <w:r w:rsidRPr="00A9325A">
        <w:rPr>
          <w:rFonts w:ascii="Arial" w:hAnsi="Arial" w:cs="Arial"/>
        </w:rPr>
        <w:t>NF C33-004-1998 – Câbles isolés et leurs accessoires pour Power Systems - équipement de connexion pour les distributions des frais généraux et des services de la tension nominale 0,6/1 kV avec au moins un noyau isolé - électrique le vieillissement test</w:t>
      </w:r>
      <w:r w:rsidR="00CA3245" w:rsidRPr="00A9325A">
        <w:rPr>
          <w:rFonts w:ascii="Arial" w:hAnsi="Arial" w:cs="Arial"/>
        </w:rPr>
        <w:t>;</w:t>
      </w:r>
    </w:p>
    <w:p w14:paraId="5E7785A6" w14:textId="2D3F9204" w:rsidR="00CA3245" w:rsidRPr="00A9325A" w:rsidRDefault="00CA3245" w:rsidP="000779B8">
      <w:pPr>
        <w:pStyle w:val="PargrafodaLista"/>
        <w:numPr>
          <w:ilvl w:val="0"/>
          <w:numId w:val="5"/>
        </w:numPr>
        <w:jc w:val="both"/>
        <w:rPr>
          <w:rFonts w:ascii="Arial" w:hAnsi="Arial" w:cs="Arial"/>
        </w:rPr>
      </w:pPr>
      <w:r w:rsidRPr="00A9325A">
        <w:rPr>
          <w:rFonts w:ascii="Arial" w:hAnsi="Arial" w:cs="Arial"/>
        </w:rPr>
        <w:t>NBR 8094 – Material metálico revestido e não revestido – Corrosão por exposição à névoa salina – Método de Ensaio;</w:t>
      </w:r>
    </w:p>
    <w:p w14:paraId="7AD16A7B" w14:textId="415496B7" w:rsidR="00CA3245" w:rsidRPr="00A9325A" w:rsidRDefault="00CA3245" w:rsidP="000779B8">
      <w:pPr>
        <w:pStyle w:val="PargrafodaLista"/>
        <w:numPr>
          <w:ilvl w:val="0"/>
          <w:numId w:val="5"/>
        </w:numPr>
        <w:jc w:val="both"/>
        <w:rPr>
          <w:rFonts w:ascii="Arial" w:hAnsi="Arial" w:cs="Arial"/>
        </w:rPr>
      </w:pPr>
      <w:r w:rsidRPr="00A9325A">
        <w:rPr>
          <w:rFonts w:ascii="Arial" w:hAnsi="Arial" w:cs="Arial"/>
        </w:rPr>
        <w:t>NBR 5474 – Eletrotécnica e Eletrônica: Conectores Elétricos;</w:t>
      </w:r>
    </w:p>
    <w:p w14:paraId="6526B3AF" w14:textId="4F0704BF" w:rsidR="005E2C11" w:rsidRPr="00A9325A" w:rsidRDefault="005E2C11" w:rsidP="000779B8">
      <w:pPr>
        <w:jc w:val="both"/>
        <w:rPr>
          <w:rFonts w:ascii="Arial" w:hAnsi="Arial" w:cs="Arial"/>
        </w:rPr>
      </w:pPr>
    </w:p>
    <w:p w14:paraId="5B4DF910" w14:textId="47EFADC5" w:rsidR="005E2C11" w:rsidRPr="00A9325A" w:rsidRDefault="005E2C11" w:rsidP="000779B8">
      <w:pPr>
        <w:jc w:val="both"/>
        <w:rPr>
          <w:rFonts w:ascii="Arial" w:hAnsi="Arial" w:cs="Arial"/>
        </w:rPr>
      </w:pPr>
    </w:p>
    <w:p w14:paraId="50EA3D5A" w14:textId="1E364304" w:rsidR="005E2C11" w:rsidRPr="00A9325A" w:rsidRDefault="005E2C11" w:rsidP="000779B8">
      <w:pPr>
        <w:jc w:val="both"/>
        <w:rPr>
          <w:rFonts w:ascii="Arial" w:hAnsi="Arial" w:cs="Arial"/>
        </w:rPr>
      </w:pPr>
    </w:p>
    <w:p w14:paraId="22B5B9F6" w14:textId="7A997ADC" w:rsidR="005E2C11" w:rsidRPr="00A9325A" w:rsidRDefault="005E2C11" w:rsidP="000779B8">
      <w:pPr>
        <w:jc w:val="both"/>
        <w:rPr>
          <w:rFonts w:ascii="Arial" w:hAnsi="Arial" w:cs="Arial"/>
        </w:rPr>
      </w:pPr>
    </w:p>
    <w:p w14:paraId="6D0B3C7C" w14:textId="77B6F314" w:rsidR="005E2C11" w:rsidRPr="00A9325A" w:rsidRDefault="005E2C11" w:rsidP="000779B8">
      <w:pPr>
        <w:jc w:val="both"/>
        <w:rPr>
          <w:rFonts w:ascii="Arial" w:hAnsi="Arial" w:cs="Arial"/>
        </w:rPr>
      </w:pPr>
    </w:p>
    <w:p w14:paraId="40984FC2" w14:textId="4C599EFA" w:rsidR="005E2C11" w:rsidRPr="00A9325A" w:rsidRDefault="005E2C11" w:rsidP="000779B8">
      <w:pPr>
        <w:jc w:val="both"/>
        <w:rPr>
          <w:rFonts w:ascii="Arial" w:hAnsi="Arial" w:cs="Arial"/>
        </w:rPr>
      </w:pPr>
    </w:p>
    <w:p w14:paraId="2534C0A0" w14:textId="6ED98004" w:rsidR="005E2C11" w:rsidRPr="00A9325A" w:rsidRDefault="005E2C11" w:rsidP="000779B8">
      <w:pPr>
        <w:jc w:val="both"/>
        <w:rPr>
          <w:rFonts w:ascii="Arial" w:hAnsi="Arial" w:cs="Arial"/>
        </w:rPr>
      </w:pPr>
    </w:p>
    <w:p w14:paraId="2911117D" w14:textId="7A14A98F" w:rsidR="005E2C11" w:rsidRPr="00A9325A" w:rsidRDefault="005E2C11" w:rsidP="000779B8">
      <w:pPr>
        <w:jc w:val="both"/>
        <w:rPr>
          <w:rFonts w:ascii="Arial" w:hAnsi="Arial" w:cs="Arial"/>
        </w:rPr>
      </w:pPr>
    </w:p>
    <w:p w14:paraId="05B9C60B" w14:textId="3BBEFFE1" w:rsidR="005E2C11" w:rsidRPr="00A9325A" w:rsidRDefault="005E2C11" w:rsidP="000779B8">
      <w:pPr>
        <w:jc w:val="both"/>
        <w:rPr>
          <w:rFonts w:ascii="Arial" w:hAnsi="Arial" w:cs="Arial"/>
        </w:rPr>
      </w:pPr>
    </w:p>
    <w:p w14:paraId="296B290A" w14:textId="306CA344" w:rsidR="005E2C11" w:rsidRPr="00A9325A" w:rsidRDefault="005E2C11" w:rsidP="000779B8">
      <w:pPr>
        <w:jc w:val="both"/>
        <w:rPr>
          <w:rFonts w:ascii="Arial" w:hAnsi="Arial" w:cs="Arial"/>
        </w:rPr>
      </w:pPr>
    </w:p>
    <w:p w14:paraId="52C038B3" w14:textId="2B872364" w:rsidR="005E2C11" w:rsidRPr="00A9325A" w:rsidRDefault="005E2C11" w:rsidP="000779B8">
      <w:pPr>
        <w:jc w:val="both"/>
        <w:rPr>
          <w:rFonts w:ascii="Arial" w:hAnsi="Arial" w:cs="Arial"/>
        </w:rPr>
      </w:pPr>
    </w:p>
    <w:p w14:paraId="4A4F0959" w14:textId="2CF4AD06" w:rsidR="008622C2" w:rsidRPr="00A9325A" w:rsidRDefault="008622C2" w:rsidP="000779B8">
      <w:pPr>
        <w:pStyle w:val="Ttulo"/>
        <w:numPr>
          <w:ilvl w:val="0"/>
          <w:numId w:val="23"/>
        </w:numPr>
        <w:spacing w:before="0"/>
        <w:jc w:val="both"/>
        <w:rPr>
          <w:rFonts w:ascii="Arial" w:hAnsi="Arial" w:cs="Arial"/>
          <w:szCs w:val="24"/>
        </w:rPr>
      </w:pPr>
      <w:bookmarkStart w:id="8" w:name="_Toc21629175"/>
      <w:bookmarkStart w:id="9" w:name="_Toc68775373"/>
      <w:bookmarkStart w:id="10" w:name="_Toc154489852"/>
      <w:r w:rsidRPr="00A9325A">
        <w:rPr>
          <w:rFonts w:ascii="Arial" w:hAnsi="Arial" w:cs="Arial"/>
          <w:szCs w:val="24"/>
        </w:rPr>
        <w:t>ESPECIFICAÇÕES TÉCNICAS MÍNIMAS PARA LUMINÁRIAS DE LED CONFORME CENÁRIO - SISTEMA PARA ILUMINAÇÃO PÚBLICA VIÁRIA</w:t>
      </w:r>
      <w:bookmarkEnd w:id="8"/>
      <w:bookmarkEnd w:id="9"/>
      <w:bookmarkEnd w:id="10"/>
    </w:p>
    <w:p w14:paraId="5526673C" w14:textId="410C96C2" w:rsidR="008622C2" w:rsidRPr="00A9325A" w:rsidRDefault="008622C2" w:rsidP="000779B8">
      <w:pPr>
        <w:spacing w:before="240" w:after="120"/>
        <w:jc w:val="both"/>
        <w:rPr>
          <w:rFonts w:ascii="Arial" w:hAnsi="Arial" w:cs="Arial"/>
        </w:rPr>
      </w:pPr>
      <w:r w:rsidRPr="00A9325A">
        <w:rPr>
          <w:rFonts w:ascii="Arial" w:hAnsi="Arial" w:cs="Arial"/>
        </w:rPr>
        <w:t>O Fabricante ofertado obrigatoriamente deverá apresentar o registro no Inmetro Conforme</w:t>
      </w:r>
      <w:r w:rsidR="00BD3982" w:rsidRPr="00A9325A">
        <w:rPr>
          <w:rFonts w:ascii="Arial" w:hAnsi="Arial" w:cs="Arial"/>
        </w:rPr>
        <w:t xml:space="preserve"> Portaria nº 62 de 17 de fevereiro de 2.022 para Luminárias Públicas Viárias respeitando seu prazo de exigência conforme consta em Portaria, com registro válido e vigente, na qual, o motivo é que a administração do município de </w:t>
      </w:r>
      <w:r w:rsidR="00D211F0">
        <w:rPr>
          <w:rFonts w:ascii="Arial" w:hAnsi="Arial" w:cs="Arial"/>
          <w:bCs/>
        </w:rPr>
        <w:t>Limoeiro</w:t>
      </w:r>
      <w:r w:rsidR="00D211F0" w:rsidRPr="00A9325A">
        <w:rPr>
          <w:rFonts w:ascii="Arial" w:hAnsi="Arial" w:cs="Arial"/>
          <w:bCs/>
        </w:rPr>
        <w:t>/</w:t>
      </w:r>
      <w:r w:rsidR="00D211F0">
        <w:rPr>
          <w:rFonts w:ascii="Arial" w:hAnsi="Arial" w:cs="Arial"/>
          <w:bCs/>
        </w:rPr>
        <w:t>PE</w:t>
      </w:r>
      <w:r w:rsidR="00BD3982" w:rsidRPr="00A9325A">
        <w:rPr>
          <w:rFonts w:ascii="Arial" w:hAnsi="Arial" w:cs="Arial"/>
        </w:rPr>
        <w:t xml:space="preserve"> entende que a Garantia de 5 anos possa ocorrer, e a data limite seria até 2.028, sendo que está Portaria regulamenta que o fabricante/importador deve obrigatoriamente possuir o registro em data igual ou superior a 18/02/2022, desta forma, o fabricante apto com registro no Inmetro tenha condições de repor os mesmos produtos ofertados oriundos deste processo licitatório</w:t>
      </w:r>
      <w:r w:rsidRPr="00A9325A">
        <w:rPr>
          <w:rFonts w:ascii="Arial" w:hAnsi="Arial" w:cs="Arial"/>
        </w:rPr>
        <w:t xml:space="preserve">, e não havendo nenhum prejuízo ao erário municipal.  </w:t>
      </w:r>
    </w:p>
    <w:p w14:paraId="3D5342B6" w14:textId="77777777" w:rsidR="008622C2" w:rsidRPr="00A9325A" w:rsidRDefault="008622C2" w:rsidP="000779B8">
      <w:pPr>
        <w:pStyle w:val="PargrafodaLista"/>
        <w:keepNext/>
        <w:numPr>
          <w:ilvl w:val="0"/>
          <w:numId w:val="6"/>
        </w:numPr>
        <w:spacing w:before="120" w:after="120"/>
        <w:jc w:val="both"/>
        <w:outlineLvl w:val="0"/>
        <w:rPr>
          <w:rFonts w:ascii="Arial" w:hAnsi="Arial" w:cs="Arial"/>
          <w:b/>
          <w:bCs/>
          <w:vanish/>
          <w:kern w:val="32"/>
        </w:rPr>
      </w:pPr>
      <w:bookmarkStart w:id="11" w:name="_Toc149141427"/>
      <w:bookmarkStart w:id="12" w:name="_Toc149141884"/>
      <w:bookmarkStart w:id="13" w:name="_Toc149141914"/>
      <w:bookmarkStart w:id="14" w:name="_Toc149142074"/>
      <w:bookmarkStart w:id="15" w:name="_Toc149142104"/>
      <w:bookmarkStart w:id="16" w:name="_Toc149142231"/>
      <w:bookmarkStart w:id="17" w:name="_Toc149143205"/>
      <w:bookmarkStart w:id="18" w:name="_Toc154489813"/>
      <w:bookmarkStart w:id="19" w:name="_Toc154489853"/>
      <w:bookmarkEnd w:id="11"/>
      <w:bookmarkEnd w:id="12"/>
      <w:bookmarkEnd w:id="13"/>
      <w:bookmarkEnd w:id="14"/>
      <w:bookmarkEnd w:id="15"/>
      <w:bookmarkEnd w:id="16"/>
      <w:bookmarkEnd w:id="17"/>
      <w:bookmarkEnd w:id="18"/>
      <w:bookmarkEnd w:id="19"/>
    </w:p>
    <w:p w14:paraId="6E182984" w14:textId="77777777" w:rsidR="00CA3245" w:rsidRPr="00A9325A" w:rsidRDefault="00CA3245" w:rsidP="000779B8">
      <w:pPr>
        <w:pStyle w:val="PargrafodaLista"/>
        <w:keepNext/>
        <w:numPr>
          <w:ilvl w:val="0"/>
          <w:numId w:val="1"/>
        </w:numPr>
        <w:spacing w:before="240" w:after="120"/>
        <w:contextualSpacing w:val="0"/>
        <w:jc w:val="both"/>
        <w:outlineLvl w:val="0"/>
        <w:rPr>
          <w:rFonts w:ascii="Arial" w:hAnsi="Arial" w:cs="Arial"/>
          <w:b/>
          <w:bCs/>
          <w:vanish/>
          <w:kern w:val="32"/>
        </w:rPr>
      </w:pPr>
      <w:bookmarkStart w:id="20" w:name="_Toc68779703"/>
      <w:bookmarkStart w:id="21" w:name="_Toc68780793"/>
      <w:bookmarkStart w:id="22" w:name="_Toc68780917"/>
      <w:bookmarkStart w:id="23" w:name="_Toc69219650"/>
      <w:bookmarkStart w:id="24" w:name="_Toc72413470"/>
      <w:bookmarkStart w:id="25" w:name="_Toc72413668"/>
      <w:bookmarkStart w:id="26" w:name="_Toc78143106"/>
      <w:bookmarkStart w:id="27" w:name="_Toc78143639"/>
      <w:bookmarkStart w:id="28" w:name="_Toc78144052"/>
      <w:bookmarkStart w:id="29" w:name="_Toc78144079"/>
      <w:bookmarkStart w:id="30" w:name="_Toc78144106"/>
      <w:bookmarkStart w:id="31" w:name="_Toc81305328"/>
      <w:bookmarkStart w:id="32" w:name="_Toc83978224"/>
      <w:bookmarkStart w:id="33" w:name="_Toc89894678"/>
      <w:bookmarkStart w:id="34" w:name="_Toc89894760"/>
      <w:bookmarkStart w:id="35" w:name="_Toc89894858"/>
      <w:bookmarkStart w:id="36" w:name="_Toc96536085"/>
      <w:bookmarkStart w:id="37" w:name="_Toc97217911"/>
      <w:bookmarkStart w:id="38" w:name="_Toc99725455"/>
      <w:bookmarkStart w:id="39" w:name="_Toc149141428"/>
      <w:bookmarkStart w:id="40" w:name="_Toc149141885"/>
      <w:bookmarkStart w:id="41" w:name="_Toc149141915"/>
      <w:bookmarkStart w:id="42" w:name="_Toc149142075"/>
      <w:bookmarkStart w:id="43" w:name="_Toc149142105"/>
      <w:bookmarkStart w:id="44" w:name="_Toc149142232"/>
      <w:bookmarkStart w:id="45" w:name="_Toc149143206"/>
      <w:bookmarkStart w:id="46" w:name="_Toc154489814"/>
      <w:bookmarkStart w:id="47" w:name="_Toc154489854"/>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p>
    <w:p w14:paraId="3E3318C2" w14:textId="67F8DBD7" w:rsidR="008622C2" w:rsidRPr="00A9325A" w:rsidRDefault="008622C2" w:rsidP="00B17229">
      <w:pPr>
        <w:pStyle w:val="Ttulo1"/>
      </w:pPr>
      <w:r w:rsidRPr="00A9325A">
        <w:t xml:space="preserve"> </w:t>
      </w:r>
      <w:bookmarkStart w:id="48" w:name="_Toc21629177"/>
      <w:bookmarkStart w:id="49" w:name="_Toc68775375"/>
      <w:bookmarkStart w:id="50" w:name="_Toc154489855"/>
      <w:r w:rsidRPr="00A9325A">
        <w:t>CARACTERÍSTICAS ELÉTRICAS:</w:t>
      </w:r>
      <w:bookmarkEnd w:id="48"/>
      <w:bookmarkEnd w:id="49"/>
      <w:bookmarkEnd w:id="50"/>
      <w:r w:rsidRPr="00A9325A">
        <w:t xml:space="preserve">  </w:t>
      </w:r>
    </w:p>
    <w:p w14:paraId="28055A19" w14:textId="77777777" w:rsidR="00BD3982" w:rsidRPr="00A9325A" w:rsidRDefault="00BD3982" w:rsidP="000779B8">
      <w:pPr>
        <w:pStyle w:val="PargrafodaLista"/>
        <w:numPr>
          <w:ilvl w:val="0"/>
          <w:numId w:val="7"/>
        </w:numPr>
        <w:ind w:left="1276" w:hanging="357"/>
        <w:jc w:val="both"/>
        <w:rPr>
          <w:rFonts w:ascii="Arial" w:hAnsi="Arial" w:cs="Arial"/>
        </w:rPr>
      </w:pPr>
      <w:bookmarkStart w:id="51" w:name="_Toc21629178"/>
      <w:bookmarkStart w:id="52" w:name="_Toc68775376"/>
      <w:r w:rsidRPr="00A9325A">
        <w:rPr>
          <w:rFonts w:ascii="Arial" w:hAnsi="Arial" w:cs="Arial"/>
        </w:rPr>
        <w:t>Potência elétrica máxima estipulada neste Projeto Básico com tolerância superior até 10%;</w:t>
      </w:r>
    </w:p>
    <w:p w14:paraId="705E478C" w14:textId="77777777" w:rsidR="00BD3982" w:rsidRPr="00A9325A" w:rsidRDefault="00BD3982" w:rsidP="000779B8">
      <w:pPr>
        <w:pStyle w:val="PargrafodaLista"/>
        <w:numPr>
          <w:ilvl w:val="0"/>
          <w:numId w:val="7"/>
        </w:numPr>
        <w:ind w:left="1276" w:hanging="357"/>
        <w:jc w:val="both"/>
        <w:rPr>
          <w:rFonts w:ascii="Arial" w:hAnsi="Arial" w:cs="Arial"/>
        </w:rPr>
      </w:pPr>
      <w:r w:rsidRPr="00A9325A">
        <w:rPr>
          <w:rFonts w:ascii="Arial" w:hAnsi="Arial" w:cs="Arial"/>
        </w:rPr>
        <w:t xml:space="preserve">Fator de potência igual ou superior a 0,97; </w:t>
      </w:r>
    </w:p>
    <w:p w14:paraId="6BEBB739" w14:textId="77777777" w:rsidR="00BD3982" w:rsidRPr="00A9325A" w:rsidRDefault="00BD3982" w:rsidP="000779B8">
      <w:pPr>
        <w:pStyle w:val="PargrafodaLista"/>
        <w:numPr>
          <w:ilvl w:val="0"/>
          <w:numId w:val="7"/>
        </w:numPr>
        <w:ind w:left="1276" w:hanging="357"/>
        <w:jc w:val="both"/>
        <w:rPr>
          <w:rFonts w:ascii="Arial" w:hAnsi="Arial" w:cs="Arial"/>
        </w:rPr>
      </w:pPr>
      <w:r w:rsidRPr="00A9325A">
        <w:rPr>
          <w:rFonts w:ascii="Arial" w:hAnsi="Arial" w:cs="Arial"/>
        </w:rPr>
        <w:t xml:space="preserve">Distorção harmônica total (THD) menor ou igual a 10%; </w:t>
      </w:r>
    </w:p>
    <w:p w14:paraId="4CE0FF2A" w14:textId="77777777" w:rsidR="00BD3982" w:rsidRPr="00A9325A" w:rsidRDefault="00BD3982" w:rsidP="000779B8">
      <w:pPr>
        <w:pStyle w:val="PargrafodaLista"/>
        <w:numPr>
          <w:ilvl w:val="0"/>
          <w:numId w:val="7"/>
        </w:numPr>
        <w:ind w:left="1276" w:hanging="357"/>
        <w:jc w:val="both"/>
        <w:rPr>
          <w:rFonts w:ascii="Arial" w:hAnsi="Arial" w:cs="Arial"/>
        </w:rPr>
      </w:pPr>
      <w:r w:rsidRPr="00A9325A">
        <w:rPr>
          <w:rFonts w:ascii="Arial" w:hAnsi="Arial" w:cs="Arial"/>
        </w:rPr>
        <w:t xml:space="preserve">Deve possuir classificação I ou superior, em relação à NBR NM 60335-1:2010, ou seja, a proteção contrachoques elétricos não devem ser assegurados apenas pela isolação básica, mas sim também pela ligação do condutor de aterramento à carcaça; </w:t>
      </w:r>
    </w:p>
    <w:p w14:paraId="6EA9D907" w14:textId="11ECC930" w:rsidR="00BD3982" w:rsidRPr="00A9325A" w:rsidRDefault="00BD3982" w:rsidP="000779B8">
      <w:pPr>
        <w:pStyle w:val="PargrafodaLista"/>
        <w:numPr>
          <w:ilvl w:val="0"/>
          <w:numId w:val="7"/>
        </w:numPr>
        <w:ind w:left="1276" w:hanging="357"/>
        <w:jc w:val="both"/>
        <w:rPr>
          <w:rFonts w:ascii="Arial" w:hAnsi="Arial" w:cs="Arial"/>
        </w:rPr>
      </w:pPr>
      <w:r w:rsidRPr="00A9325A">
        <w:rPr>
          <w:rFonts w:ascii="Arial" w:hAnsi="Arial" w:cs="Arial"/>
        </w:rPr>
        <w:t>A luminária deve possuir Protetor de Surto DPS</w:t>
      </w:r>
      <w:r w:rsidR="00EA472E">
        <w:rPr>
          <w:rFonts w:ascii="Arial" w:hAnsi="Arial" w:cs="Arial"/>
        </w:rPr>
        <w:t>, plug and play, com troca sem abrir a carcaça,</w:t>
      </w:r>
      <w:r w:rsidRPr="00A9325A">
        <w:rPr>
          <w:rFonts w:ascii="Arial" w:hAnsi="Arial" w:cs="Arial"/>
        </w:rPr>
        <w:t xml:space="preserve"> com proteção de todos os componentes da luminária, classe II, em série, monopolar, Uo = 220V, Up ≤ 1,5kV, In ≥ 5kA, Imax ≥ </w:t>
      </w:r>
      <w:r w:rsidR="00A5697F">
        <w:rPr>
          <w:rFonts w:ascii="Arial" w:hAnsi="Arial" w:cs="Arial"/>
        </w:rPr>
        <w:t>1</w:t>
      </w:r>
      <w:r w:rsidRPr="00A9325A">
        <w:rPr>
          <w:rFonts w:ascii="Arial" w:hAnsi="Arial" w:cs="Arial"/>
        </w:rPr>
        <w:t>2kA, Fase-</w:t>
      </w:r>
      <w:r w:rsidR="00A5697F">
        <w:rPr>
          <w:rFonts w:ascii="Arial" w:hAnsi="Arial" w:cs="Arial"/>
        </w:rPr>
        <w:t>Neutro</w:t>
      </w:r>
      <w:r w:rsidRPr="00A9325A">
        <w:rPr>
          <w:rFonts w:ascii="Arial" w:hAnsi="Arial" w:cs="Arial"/>
        </w:rPr>
        <w:t>;</w:t>
      </w:r>
    </w:p>
    <w:p w14:paraId="04F7DB88" w14:textId="77777777" w:rsidR="00BD3982" w:rsidRPr="00A9325A" w:rsidRDefault="00BD3982" w:rsidP="000779B8">
      <w:pPr>
        <w:pStyle w:val="PargrafodaLista"/>
        <w:numPr>
          <w:ilvl w:val="0"/>
          <w:numId w:val="7"/>
        </w:numPr>
        <w:ind w:left="1276" w:hanging="357"/>
        <w:jc w:val="both"/>
        <w:rPr>
          <w:rFonts w:ascii="Arial" w:hAnsi="Arial" w:cs="Arial"/>
        </w:rPr>
      </w:pPr>
      <w:r w:rsidRPr="00A9325A">
        <w:rPr>
          <w:rFonts w:ascii="Arial" w:hAnsi="Arial" w:cs="Arial"/>
        </w:rPr>
        <w:t xml:space="preserve">Funcionamento com luminosidade total imediata após retorno de fornecimento de energia; </w:t>
      </w:r>
    </w:p>
    <w:p w14:paraId="33AD98CB" w14:textId="77777777" w:rsidR="00BD3982" w:rsidRPr="00A9325A" w:rsidRDefault="00BD3982" w:rsidP="000779B8">
      <w:pPr>
        <w:pStyle w:val="PargrafodaLista"/>
        <w:numPr>
          <w:ilvl w:val="0"/>
          <w:numId w:val="7"/>
        </w:numPr>
        <w:ind w:left="1276" w:hanging="357"/>
        <w:jc w:val="both"/>
        <w:rPr>
          <w:rFonts w:ascii="Arial" w:hAnsi="Arial" w:cs="Arial"/>
        </w:rPr>
      </w:pPr>
      <w:r w:rsidRPr="00A9325A">
        <w:rPr>
          <w:rFonts w:ascii="Arial" w:hAnsi="Arial" w:cs="Arial"/>
        </w:rPr>
        <w:t xml:space="preserve">Vida útil igual ou superior a 70.000 (setenta mil) horas para o conjunto, ela deve estar informada em seu registro ativo em relação ao INMETRO; </w:t>
      </w:r>
    </w:p>
    <w:p w14:paraId="25CB79EA" w14:textId="75BFAD00" w:rsidR="00BD3982" w:rsidRPr="00A9325A" w:rsidRDefault="00BD3982" w:rsidP="000779B8">
      <w:pPr>
        <w:pStyle w:val="PargrafodaLista"/>
        <w:numPr>
          <w:ilvl w:val="0"/>
          <w:numId w:val="7"/>
        </w:numPr>
        <w:ind w:left="1276" w:hanging="357"/>
        <w:jc w:val="both"/>
        <w:rPr>
          <w:rFonts w:ascii="Arial" w:hAnsi="Arial" w:cs="Arial"/>
        </w:rPr>
      </w:pPr>
      <w:r w:rsidRPr="00A9325A">
        <w:rPr>
          <w:rFonts w:ascii="Arial" w:hAnsi="Arial" w:cs="Arial"/>
        </w:rPr>
        <w:t xml:space="preserve">As luminárias deverão ser fornecidas completamente montadas pelo fabricante, incluindo todos os seus componentes e acessórios, prontas para serem instaladas na rede de iluminação pública em tensão nominal </w:t>
      </w:r>
      <w:r w:rsidR="00A5697F">
        <w:rPr>
          <w:rFonts w:ascii="Arial" w:hAnsi="Arial" w:cs="Arial"/>
        </w:rPr>
        <w:t>220</w:t>
      </w:r>
      <w:r w:rsidRPr="00A9325A">
        <w:rPr>
          <w:rFonts w:ascii="Arial" w:hAnsi="Arial" w:cs="Arial"/>
        </w:rPr>
        <w:t xml:space="preserve"> VAC, tolerância de </w:t>
      </w:r>
      <w:r w:rsidR="00A5697F">
        <w:rPr>
          <w:rFonts w:ascii="Arial" w:hAnsi="Arial" w:cs="Arial"/>
        </w:rPr>
        <w:t>5</w:t>
      </w:r>
      <w:r w:rsidRPr="00A9325A">
        <w:rPr>
          <w:rFonts w:ascii="Arial" w:hAnsi="Arial" w:cs="Arial"/>
        </w:rPr>
        <w:t xml:space="preserve">% ±, 60 Hz, e considerar a tolerância de tensão estabelecida pela ANEEL; </w:t>
      </w:r>
    </w:p>
    <w:p w14:paraId="0A10DB81" w14:textId="77777777" w:rsidR="00BD3982" w:rsidRPr="00A9325A" w:rsidRDefault="00BD3982" w:rsidP="000779B8">
      <w:pPr>
        <w:pStyle w:val="PargrafodaLista"/>
        <w:numPr>
          <w:ilvl w:val="0"/>
          <w:numId w:val="7"/>
        </w:numPr>
        <w:ind w:left="1276" w:hanging="357"/>
        <w:jc w:val="both"/>
        <w:rPr>
          <w:rFonts w:ascii="Arial" w:hAnsi="Arial" w:cs="Arial"/>
        </w:rPr>
      </w:pPr>
      <w:r w:rsidRPr="00A9325A">
        <w:rPr>
          <w:rFonts w:ascii="Arial" w:hAnsi="Arial" w:cs="Arial"/>
        </w:rPr>
        <w:t>Fornece também o conjunto com cabos;</w:t>
      </w:r>
    </w:p>
    <w:p w14:paraId="43C1A101" w14:textId="77777777" w:rsidR="00BD3982" w:rsidRPr="00A9325A" w:rsidRDefault="00BD3982" w:rsidP="000779B8">
      <w:pPr>
        <w:pStyle w:val="PargrafodaLista"/>
        <w:numPr>
          <w:ilvl w:val="0"/>
          <w:numId w:val="7"/>
        </w:numPr>
        <w:ind w:left="1276" w:hanging="357"/>
        <w:jc w:val="both"/>
        <w:rPr>
          <w:rFonts w:ascii="Arial" w:hAnsi="Arial" w:cs="Arial"/>
        </w:rPr>
      </w:pPr>
      <w:r w:rsidRPr="00A9325A">
        <w:rPr>
          <w:rFonts w:ascii="Arial" w:hAnsi="Arial" w:cs="Arial"/>
        </w:rPr>
        <w:t>Driver Incorporado internamente à luminária não devendo ser fixo com possibilidade de upgrade ou manutenção, deverá possuir dimerização através do padrão 0-10V ou DALI;</w:t>
      </w:r>
    </w:p>
    <w:p w14:paraId="764A8597" w14:textId="77777777" w:rsidR="00BD3982" w:rsidRPr="00A9325A" w:rsidRDefault="00BD3982" w:rsidP="000779B8">
      <w:pPr>
        <w:pStyle w:val="PargrafodaLista"/>
        <w:numPr>
          <w:ilvl w:val="0"/>
          <w:numId w:val="7"/>
        </w:numPr>
        <w:ind w:left="1276" w:hanging="357"/>
        <w:jc w:val="both"/>
        <w:rPr>
          <w:rFonts w:ascii="Arial" w:hAnsi="Arial" w:cs="Arial"/>
        </w:rPr>
      </w:pPr>
      <w:r w:rsidRPr="00A9325A">
        <w:rPr>
          <w:rFonts w:ascii="Arial" w:hAnsi="Arial" w:cs="Arial"/>
        </w:rPr>
        <w:t>Driver com saída em corrente/tensão contínua (DC) com no mínimo 88% de eficiência e DPS interno Classe III.</w:t>
      </w:r>
    </w:p>
    <w:p w14:paraId="5992E5B4" w14:textId="0D5C42BC" w:rsidR="008622C2" w:rsidRPr="00A9325A" w:rsidRDefault="008622C2" w:rsidP="00B17229">
      <w:pPr>
        <w:pStyle w:val="Ttulo1"/>
      </w:pPr>
      <w:bookmarkStart w:id="53" w:name="_Toc154489856"/>
      <w:r w:rsidRPr="00A9325A">
        <w:t>CARACTERÍSTICAS MECÂNICAS:</w:t>
      </w:r>
      <w:bookmarkEnd w:id="51"/>
      <w:bookmarkEnd w:id="52"/>
      <w:bookmarkEnd w:id="53"/>
      <w:r w:rsidRPr="00A9325A">
        <w:t xml:space="preserve">  </w:t>
      </w:r>
    </w:p>
    <w:p w14:paraId="78C8C069" w14:textId="77777777" w:rsidR="00BD3982" w:rsidRPr="00A9325A" w:rsidRDefault="00BD3982" w:rsidP="000779B8">
      <w:pPr>
        <w:pStyle w:val="PargrafodaLista"/>
        <w:numPr>
          <w:ilvl w:val="1"/>
          <w:numId w:val="8"/>
        </w:numPr>
        <w:ind w:left="1276" w:hanging="357"/>
        <w:jc w:val="both"/>
        <w:rPr>
          <w:rFonts w:ascii="Arial" w:hAnsi="Arial" w:cs="Arial"/>
        </w:rPr>
      </w:pPr>
      <w:bookmarkStart w:id="54" w:name="_Toc21629179"/>
      <w:bookmarkStart w:id="55" w:name="_Toc68775377"/>
      <w:r w:rsidRPr="00A9325A">
        <w:rPr>
          <w:rFonts w:ascii="Arial" w:hAnsi="Arial" w:cs="Arial"/>
        </w:rPr>
        <w:t xml:space="preserve">Proteção mecânica IK08; </w:t>
      </w:r>
    </w:p>
    <w:p w14:paraId="488A777A" w14:textId="77777777" w:rsidR="00BD3982" w:rsidRPr="00A9325A" w:rsidRDefault="00BD3982" w:rsidP="000779B8">
      <w:pPr>
        <w:pStyle w:val="PargrafodaLista"/>
        <w:numPr>
          <w:ilvl w:val="1"/>
          <w:numId w:val="8"/>
        </w:numPr>
        <w:ind w:left="1276" w:hanging="357"/>
        <w:jc w:val="both"/>
        <w:rPr>
          <w:rFonts w:ascii="Arial" w:hAnsi="Arial" w:cs="Arial"/>
        </w:rPr>
      </w:pPr>
      <w:r w:rsidRPr="00A9325A">
        <w:rPr>
          <w:rFonts w:ascii="Arial" w:hAnsi="Arial" w:cs="Arial"/>
        </w:rPr>
        <w:lastRenderedPageBreak/>
        <w:t xml:space="preserve">Grau de proteção no mínimo IP-66 (Ingress Protection): A luminária, incluindo todo o seu conjunto óptico, compartimento e o driver deve possuir grau de proteção IP 66, no mínimo; </w:t>
      </w:r>
    </w:p>
    <w:p w14:paraId="03165C90" w14:textId="77777777" w:rsidR="00BD3982" w:rsidRPr="00A9325A" w:rsidRDefault="00BD3982" w:rsidP="000779B8">
      <w:pPr>
        <w:pStyle w:val="PargrafodaLista"/>
        <w:numPr>
          <w:ilvl w:val="1"/>
          <w:numId w:val="8"/>
        </w:numPr>
        <w:ind w:left="1276" w:hanging="357"/>
        <w:jc w:val="both"/>
        <w:rPr>
          <w:rFonts w:ascii="Arial" w:hAnsi="Arial" w:cs="Arial"/>
        </w:rPr>
      </w:pPr>
      <w:r w:rsidRPr="00A9325A">
        <w:rPr>
          <w:rFonts w:ascii="Arial" w:hAnsi="Arial" w:cs="Arial"/>
        </w:rPr>
        <w:t xml:space="preserve">Encaixe lateral para braço de 48mm a 60,3mm variação entre ± 3 mm, com ajuste do ângulo de montagem mínimo de ± 15°, podendo utilizar braços articulados em encaixe, desde que os ensaios de vibração estejam montados como uma única peça; </w:t>
      </w:r>
    </w:p>
    <w:p w14:paraId="0BE9C09B" w14:textId="77777777" w:rsidR="00BD3982" w:rsidRPr="00A9325A" w:rsidRDefault="00BD3982" w:rsidP="000779B8">
      <w:pPr>
        <w:pStyle w:val="PargrafodaLista"/>
        <w:numPr>
          <w:ilvl w:val="1"/>
          <w:numId w:val="8"/>
        </w:numPr>
        <w:ind w:left="1276" w:hanging="357"/>
        <w:jc w:val="both"/>
        <w:rPr>
          <w:rFonts w:ascii="Arial" w:hAnsi="Arial" w:cs="Arial"/>
        </w:rPr>
      </w:pPr>
      <w:r w:rsidRPr="00A9325A">
        <w:rPr>
          <w:rFonts w:ascii="Arial" w:hAnsi="Arial" w:cs="Arial"/>
        </w:rPr>
        <w:t>Válvula de alívio de pressão;</w:t>
      </w:r>
    </w:p>
    <w:p w14:paraId="218EA7F2" w14:textId="77777777" w:rsidR="00BD3982" w:rsidRPr="00A9325A" w:rsidRDefault="00BD3982" w:rsidP="000779B8">
      <w:pPr>
        <w:pStyle w:val="PargrafodaLista"/>
        <w:numPr>
          <w:ilvl w:val="1"/>
          <w:numId w:val="8"/>
        </w:numPr>
        <w:ind w:left="1276" w:hanging="357"/>
        <w:jc w:val="both"/>
        <w:rPr>
          <w:rFonts w:ascii="Arial" w:hAnsi="Arial" w:cs="Arial"/>
        </w:rPr>
      </w:pPr>
      <w:r w:rsidRPr="00A9325A">
        <w:rPr>
          <w:rFonts w:ascii="Arial" w:hAnsi="Arial" w:cs="Arial"/>
        </w:rPr>
        <w:t>Pintado eletrostaticamente com tinta poliéster em pó;</w:t>
      </w:r>
    </w:p>
    <w:p w14:paraId="78CDAAC5" w14:textId="77777777" w:rsidR="00BD3982" w:rsidRPr="00A9325A" w:rsidRDefault="00BD3982" w:rsidP="000779B8">
      <w:pPr>
        <w:pStyle w:val="PargrafodaLista"/>
        <w:numPr>
          <w:ilvl w:val="1"/>
          <w:numId w:val="8"/>
        </w:numPr>
        <w:ind w:left="1276" w:hanging="357"/>
        <w:jc w:val="both"/>
        <w:rPr>
          <w:rFonts w:ascii="Arial" w:hAnsi="Arial" w:cs="Arial"/>
        </w:rPr>
      </w:pPr>
      <w:r w:rsidRPr="00A9325A">
        <w:rPr>
          <w:rFonts w:ascii="Arial" w:hAnsi="Arial" w:cs="Arial"/>
        </w:rPr>
        <w:t>A luminária deve possuir na parte superior uma tomada para 7 pinos para telegestão conforme ANSI C136.10-2010/ANSI C136.41-2013;</w:t>
      </w:r>
    </w:p>
    <w:p w14:paraId="051D3D8C" w14:textId="77777777" w:rsidR="00BD3982" w:rsidRPr="00A9325A" w:rsidRDefault="00BD3982" w:rsidP="000779B8">
      <w:pPr>
        <w:pStyle w:val="PargrafodaLista"/>
        <w:numPr>
          <w:ilvl w:val="1"/>
          <w:numId w:val="8"/>
        </w:numPr>
        <w:ind w:left="1276" w:hanging="357"/>
        <w:jc w:val="both"/>
        <w:rPr>
          <w:rFonts w:ascii="Arial" w:hAnsi="Arial" w:cs="Arial"/>
        </w:rPr>
      </w:pPr>
      <w:r w:rsidRPr="00A9325A">
        <w:rPr>
          <w:rFonts w:ascii="Arial" w:hAnsi="Arial" w:cs="Arial"/>
        </w:rPr>
        <w:t xml:space="preserve">A Luminária deve possuir fácil montagem para instalação e atualização (upgrade) de placas e drivers de energia; </w:t>
      </w:r>
    </w:p>
    <w:p w14:paraId="4DCEC401" w14:textId="77777777" w:rsidR="00BD3982" w:rsidRPr="00A9325A" w:rsidRDefault="00BD3982" w:rsidP="000779B8">
      <w:pPr>
        <w:pStyle w:val="PargrafodaLista"/>
        <w:numPr>
          <w:ilvl w:val="1"/>
          <w:numId w:val="8"/>
        </w:numPr>
        <w:ind w:left="1276" w:hanging="357"/>
        <w:jc w:val="both"/>
        <w:rPr>
          <w:rFonts w:ascii="Arial" w:hAnsi="Arial" w:cs="Arial"/>
        </w:rPr>
      </w:pPr>
      <w:r w:rsidRPr="00A9325A">
        <w:rPr>
          <w:rFonts w:ascii="Arial" w:hAnsi="Arial" w:cs="Arial"/>
        </w:rPr>
        <w:t>A abertura e fechamento da luminária deve permitir fácil acesso aos equipamentos sem perda de vedação e grau de proteção;</w:t>
      </w:r>
    </w:p>
    <w:p w14:paraId="10423149" w14:textId="77777777" w:rsidR="00BD3982" w:rsidRPr="00A9325A" w:rsidRDefault="00BD3982" w:rsidP="000779B8">
      <w:pPr>
        <w:pStyle w:val="PargrafodaLista"/>
        <w:numPr>
          <w:ilvl w:val="1"/>
          <w:numId w:val="8"/>
        </w:numPr>
        <w:ind w:left="1276" w:hanging="357"/>
        <w:jc w:val="both"/>
        <w:rPr>
          <w:rFonts w:ascii="Arial" w:hAnsi="Arial" w:cs="Arial"/>
        </w:rPr>
      </w:pPr>
      <w:r w:rsidRPr="00A9325A">
        <w:rPr>
          <w:rFonts w:ascii="Arial" w:hAnsi="Arial" w:cs="Arial"/>
        </w:rPr>
        <w:t>Aletas de dissipação de calor formadas no próprio corpo da luminária, tendo todo o seu corpo em alumínio injetado à alta pressão;</w:t>
      </w:r>
    </w:p>
    <w:p w14:paraId="5669659B" w14:textId="77777777" w:rsidR="00BD3982" w:rsidRPr="00A9325A" w:rsidRDefault="00BD3982" w:rsidP="000779B8">
      <w:pPr>
        <w:pStyle w:val="PargrafodaLista"/>
        <w:numPr>
          <w:ilvl w:val="1"/>
          <w:numId w:val="8"/>
        </w:numPr>
        <w:ind w:left="1276" w:hanging="357"/>
        <w:jc w:val="both"/>
        <w:rPr>
          <w:rFonts w:ascii="Arial" w:hAnsi="Arial" w:cs="Arial"/>
        </w:rPr>
      </w:pPr>
      <w:r w:rsidRPr="00A9325A">
        <w:rPr>
          <w:rFonts w:ascii="Arial" w:hAnsi="Arial" w:cs="Arial"/>
        </w:rPr>
        <w:t>Não deve possuir orifícios ou cavidades que acumulem sujeira ou permitam a entrada de insetos;</w:t>
      </w:r>
    </w:p>
    <w:p w14:paraId="246BCBF8" w14:textId="7A3F4EEC" w:rsidR="00BD3982" w:rsidRPr="00A9325A" w:rsidRDefault="00BD3982" w:rsidP="000779B8">
      <w:pPr>
        <w:pStyle w:val="PargrafodaLista"/>
        <w:numPr>
          <w:ilvl w:val="1"/>
          <w:numId w:val="8"/>
        </w:numPr>
        <w:ind w:left="1276" w:hanging="357"/>
        <w:jc w:val="both"/>
        <w:rPr>
          <w:rFonts w:ascii="Arial" w:hAnsi="Arial" w:cs="Arial"/>
        </w:rPr>
      </w:pPr>
      <w:r w:rsidRPr="00A9325A">
        <w:rPr>
          <w:rFonts w:ascii="Arial" w:hAnsi="Arial" w:cs="Arial"/>
        </w:rPr>
        <w:t>Luminária em vidro temperado</w:t>
      </w:r>
      <w:r w:rsidR="00031F3F">
        <w:rPr>
          <w:rFonts w:ascii="Arial" w:hAnsi="Arial" w:cs="Arial"/>
        </w:rPr>
        <w:t xml:space="preserve"> com no mínimo 4mm</w:t>
      </w:r>
      <w:r w:rsidRPr="00A9325A">
        <w:rPr>
          <w:rFonts w:ascii="Arial" w:hAnsi="Arial" w:cs="Arial"/>
        </w:rPr>
        <w:t>.</w:t>
      </w:r>
    </w:p>
    <w:p w14:paraId="19FAE90D" w14:textId="0C879D3D" w:rsidR="008622C2" w:rsidRPr="00A9325A" w:rsidRDefault="008622C2" w:rsidP="00B17229">
      <w:pPr>
        <w:pStyle w:val="Ttulo1"/>
      </w:pPr>
      <w:bookmarkStart w:id="56" w:name="_Toc154489857"/>
      <w:r w:rsidRPr="00A9325A">
        <w:t>CARACTERÍSTICAS FOTOMÉTRICAS:</w:t>
      </w:r>
      <w:bookmarkEnd w:id="54"/>
      <w:bookmarkEnd w:id="55"/>
      <w:bookmarkEnd w:id="56"/>
      <w:r w:rsidRPr="00A9325A">
        <w:t xml:space="preserve"> </w:t>
      </w:r>
    </w:p>
    <w:p w14:paraId="350676EC" w14:textId="536A0648" w:rsidR="00BD3982" w:rsidRPr="00A9325A" w:rsidRDefault="00BD3982" w:rsidP="000779B8">
      <w:pPr>
        <w:pStyle w:val="PargrafodaLista"/>
        <w:numPr>
          <w:ilvl w:val="1"/>
          <w:numId w:val="9"/>
        </w:numPr>
        <w:ind w:left="1276" w:right="1" w:hanging="357"/>
        <w:jc w:val="both"/>
        <w:rPr>
          <w:rFonts w:ascii="Arial" w:hAnsi="Arial" w:cs="Arial"/>
        </w:rPr>
      </w:pPr>
      <w:r w:rsidRPr="00A9325A">
        <w:rPr>
          <w:rFonts w:ascii="Arial" w:hAnsi="Arial" w:cs="Arial"/>
        </w:rPr>
        <w:t>Fluxo mínimo 1</w:t>
      </w:r>
      <w:r w:rsidR="0011744C">
        <w:rPr>
          <w:rFonts w:ascii="Arial" w:hAnsi="Arial" w:cs="Arial"/>
        </w:rPr>
        <w:t>6</w:t>
      </w:r>
      <w:r w:rsidRPr="00A9325A">
        <w:rPr>
          <w:rFonts w:ascii="Arial" w:hAnsi="Arial" w:cs="Arial"/>
        </w:rPr>
        <w:t>0 lm/W conforme ensaio;</w:t>
      </w:r>
    </w:p>
    <w:p w14:paraId="540D1293" w14:textId="77777777" w:rsidR="00BD3982" w:rsidRPr="00A9325A" w:rsidRDefault="00BD3982" w:rsidP="000779B8">
      <w:pPr>
        <w:pStyle w:val="PargrafodaLista"/>
        <w:numPr>
          <w:ilvl w:val="1"/>
          <w:numId w:val="9"/>
        </w:numPr>
        <w:ind w:left="1276" w:right="1" w:hanging="357"/>
        <w:jc w:val="both"/>
        <w:rPr>
          <w:rFonts w:ascii="Arial" w:hAnsi="Arial" w:cs="Arial"/>
        </w:rPr>
      </w:pPr>
      <w:r w:rsidRPr="00A9325A">
        <w:rPr>
          <w:rFonts w:ascii="Arial" w:hAnsi="Arial" w:cs="Arial"/>
        </w:rPr>
        <w:t xml:space="preserve">Classificação quanto à distribuição de intensidade luminosa (item 4.3.3 da NBR 5101:2018), limitada ou totalmente limitada a 0°, 5°, 10° e 15° (cut-off/full cut-off). </w:t>
      </w:r>
    </w:p>
    <w:p w14:paraId="148E7F40" w14:textId="355B090D" w:rsidR="00BD3982" w:rsidRPr="00A9325A" w:rsidRDefault="00BD3982" w:rsidP="000779B8">
      <w:pPr>
        <w:pStyle w:val="PargrafodaLista"/>
        <w:numPr>
          <w:ilvl w:val="1"/>
          <w:numId w:val="9"/>
        </w:numPr>
        <w:tabs>
          <w:tab w:val="center" w:pos="2383"/>
        </w:tabs>
        <w:ind w:left="1276" w:hanging="357"/>
        <w:jc w:val="both"/>
        <w:rPr>
          <w:rFonts w:ascii="Arial" w:hAnsi="Arial" w:cs="Arial"/>
        </w:rPr>
      </w:pPr>
      <w:r w:rsidRPr="00A9325A">
        <w:rPr>
          <w:rFonts w:ascii="Arial" w:hAnsi="Arial" w:cs="Arial"/>
        </w:rPr>
        <w:t xml:space="preserve">Temperatura de cor de </w:t>
      </w:r>
      <w:r w:rsidR="002E5DFA">
        <w:rPr>
          <w:rFonts w:ascii="Arial" w:hAnsi="Arial" w:cs="Arial"/>
        </w:rPr>
        <w:t>5</w:t>
      </w:r>
      <w:r w:rsidRPr="00A9325A">
        <w:rPr>
          <w:rFonts w:ascii="Arial" w:hAnsi="Arial" w:cs="Arial"/>
        </w:rPr>
        <w:t xml:space="preserve">.000K, tolerância máxima e mínima de </w:t>
      </w:r>
      <w:r w:rsidR="002E5DFA">
        <w:rPr>
          <w:rFonts w:ascii="Arial" w:hAnsi="Arial" w:cs="Arial"/>
        </w:rPr>
        <w:t>10%</w:t>
      </w:r>
      <w:r w:rsidRPr="00A9325A">
        <w:rPr>
          <w:rFonts w:ascii="Arial" w:hAnsi="Arial" w:cs="Arial"/>
        </w:rPr>
        <w:t xml:space="preserve">; </w:t>
      </w:r>
    </w:p>
    <w:p w14:paraId="39B478AA" w14:textId="77777777" w:rsidR="00BD3982" w:rsidRPr="00A9325A" w:rsidRDefault="00BD3982" w:rsidP="000779B8">
      <w:pPr>
        <w:pStyle w:val="PargrafodaLista"/>
        <w:numPr>
          <w:ilvl w:val="1"/>
          <w:numId w:val="9"/>
        </w:numPr>
        <w:tabs>
          <w:tab w:val="center" w:pos="1999"/>
        </w:tabs>
        <w:ind w:left="1276" w:hanging="357"/>
        <w:jc w:val="both"/>
        <w:rPr>
          <w:rFonts w:ascii="Arial" w:hAnsi="Arial" w:cs="Arial"/>
        </w:rPr>
      </w:pPr>
      <w:r w:rsidRPr="00A9325A">
        <w:rPr>
          <w:rFonts w:ascii="Arial" w:hAnsi="Arial" w:cs="Arial"/>
        </w:rPr>
        <w:t xml:space="preserve">IRC igual ou superior a 70. </w:t>
      </w:r>
    </w:p>
    <w:p w14:paraId="67642D56" w14:textId="77777777" w:rsidR="00BD3982" w:rsidRPr="00BD3982" w:rsidRDefault="00BD3982" w:rsidP="000779B8">
      <w:pPr>
        <w:keepNext/>
        <w:numPr>
          <w:ilvl w:val="1"/>
          <w:numId w:val="23"/>
        </w:numPr>
        <w:spacing w:before="240" w:after="120" w:line="360" w:lineRule="auto"/>
        <w:jc w:val="both"/>
        <w:outlineLvl w:val="0"/>
        <w:rPr>
          <w:rFonts w:ascii="Arial" w:hAnsi="Arial" w:cs="Arial"/>
          <w:b/>
          <w:bCs/>
          <w:kern w:val="32"/>
        </w:rPr>
      </w:pPr>
      <w:bookmarkStart w:id="57" w:name="_Toc68775378"/>
      <w:bookmarkStart w:id="58" w:name="_Toc140847733"/>
      <w:bookmarkStart w:id="59" w:name="_Toc154489858"/>
      <w:r w:rsidRPr="00BD3982">
        <w:rPr>
          <w:rFonts w:ascii="Arial" w:hAnsi="Arial" w:cs="Arial"/>
          <w:b/>
          <w:bCs/>
          <w:kern w:val="32"/>
        </w:rPr>
        <w:t>CLASSIFICAÇÃO DAS VIAS PÚBLICAS</w:t>
      </w:r>
      <w:bookmarkEnd w:id="57"/>
      <w:bookmarkEnd w:id="58"/>
      <w:bookmarkEnd w:id="59"/>
    </w:p>
    <w:p w14:paraId="092C1C27" w14:textId="77777777" w:rsidR="00BD3982" w:rsidRPr="00BD3982" w:rsidRDefault="00BD3982" w:rsidP="00A5697F">
      <w:pPr>
        <w:spacing w:before="120" w:after="120"/>
        <w:ind w:left="-5" w:right="65"/>
        <w:jc w:val="both"/>
        <w:rPr>
          <w:rFonts w:ascii="Arial" w:hAnsi="Arial" w:cs="Arial"/>
        </w:rPr>
      </w:pPr>
      <w:r w:rsidRPr="00BD3982">
        <w:rPr>
          <w:rFonts w:ascii="Arial" w:hAnsi="Arial" w:cs="Arial"/>
        </w:rPr>
        <w:t xml:space="preserve">Para a elaboração de cálculos luminotécnicos visando a especificação da luminária a ser oferecida pela proponente, deverão ser adotados 5 tipos de vias de acordo com a tabela abaixo: </w:t>
      </w:r>
    </w:p>
    <w:p w14:paraId="7C40CAD2" w14:textId="77777777" w:rsidR="00BD3982" w:rsidRPr="00BD3982" w:rsidRDefault="00BD3982" w:rsidP="00A5697F">
      <w:pPr>
        <w:jc w:val="both"/>
        <w:rPr>
          <w:rFonts w:ascii="Arial" w:hAnsi="Arial" w:cs="Arial"/>
        </w:rPr>
      </w:pPr>
      <w:r w:rsidRPr="00BD3982">
        <w:rPr>
          <w:rFonts w:ascii="Arial" w:hAnsi="Arial" w:cs="Arial"/>
        </w:rPr>
        <w:t>Tabela 4: Classificação das vias públicas conforme NBR</w:t>
      </w:r>
    </w:p>
    <w:tbl>
      <w:tblPr>
        <w:tblW w:w="9487" w:type="dxa"/>
        <w:tblInd w:w="6" w:type="dxa"/>
        <w:tblCellMar>
          <w:top w:w="21" w:type="dxa"/>
          <w:left w:w="33" w:type="dxa"/>
          <w:right w:w="21" w:type="dxa"/>
        </w:tblCellMar>
        <w:tblLook w:val="04A0" w:firstRow="1" w:lastRow="0" w:firstColumn="1" w:lastColumn="0" w:noHBand="0" w:noVBand="1"/>
      </w:tblPr>
      <w:tblGrid>
        <w:gridCol w:w="3752"/>
        <w:gridCol w:w="5735"/>
      </w:tblGrid>
      <w:tr w:rsidR="00BD3982" w:rsidRPr="00BD3982" w14:paraId="383EAD79" w14:textId="77777777" w:rsidTr="00882456">
        <w:trPr>
          <w:trHeight w:val="283"/>
        </w:trPr>
        <w:tc>
          <w:tcPr>
            <w:tcW w:w="3752" w:type="dxa"/>
            <w:tcBorders>
              <w:top w:val="single" w:sz="4" w:space="0" w:color="000000"/>
              <w:left w:val="single" w:sz="4" w:space="0" w:color="000000"/>
              <w:bottom w:val="single" w:sz="6" w:space="0" w:color="000000"/>
              <w:right w:val="single" w:sz="8" w:space="0" w:color="000000"/>
            </w:tcBorders>
            <w:vAlign w:val="center"/>
            <w:hideMark/>
          </w:tcPr>
          <w:p w14:paraId="5CB1E581" w14:textId="77777777" w:rsidR="00BD3982" w:rsidRPr="00BD3982" w:rsidRDefault="00BD3982" w:rsidP="000779B8">
            <w:pPr>
              <w:spacing w:line="360" w:lineRule="auto"/>
              <w:ind w:right="3"/>
              <w:jc w:val="both"/>
              <w:rPr>
                <w:rFonts w:ascii="Arial" w:hAnsi="Arial" w:cs="Arial"/>
                <w:lang w:eastAsia="en-US"/>
              </w:rPr>
            </w:pPr>
            <w:r w:rsidRPr="00BD3982">
              <w:rPr>
                <w:rFonts w:ascii="Arial" w:hAnsi="Arial" w:cs="Arial"/>
                <w:lang w:eastAsia="en-US"/>
              </w:rPr>
              <w:t>VIA TIPO</w:t>
            </w:r>
          </w:p>
        </w:tc>
        <w:tc>
          <w:tcPr>
            <w:tcW w:w="5735" w:type="dxa"/>
            <w:tcBorders>
              <w:top w:val="single" w:sz="4" w:space="0" w:color="000000"/>
              <w:left w:val="single" w:sz="8" w:space="0" w:color="000000"/>
              <w:bottom w:val="single" w:sz="6" w:space="0" w:color="000000"/>
              <w:right w:val="single" w:sz="8" w:space="0" w:color="000000"/>
            </w:tcBorders>
            <w:vAlign w:val="center"/>
            <w:hideMark/>
          </w:tcPr>
          <w:p w14:paraId="2FBE7296" w14:textId="77777777" w:rsidR="00BD3982" w:rsidRPr="00BD3982" w:rsidRDefault="00BD3982" w:rsidP="000779B8">
            <w:pPr>
              <w:spacing w:line="360" w:lineRule="auto"/>
              <w:ind w:right="1"/>
              <w:jc w:val="both"/>
              <w:rPr>
                <w:rFonts w:ascii="Arial" w:hAnsi="Arial" w:cs="Arial"/>
                <w:lang w:eastAsia="en-US"/>
              </w:rPr>
            </w:pPr>
            <w:r w:rsidRPr="00BD3982">
              <w:rPr>
                <w:rFonts w:ascii="Arial" w:hAnsi="Arial" w:cs="Arial"/>
                <w:lang w:eastAsia="en-US"/>
              </w:rPr>
              <w:t>DESCRIÇÃO</w:t>
            </w:r>
          </w:p>
        </w:tc>
      </w:tr>
      <w:tr w:rsidR="00BD3982" w:rsidRPr="00BD3982" w14:paraId="6A15DDA3" w14:textId="77777777" w:rsidTr="00882456">
        <w:trPr>
          <w:trHeight w:val="628"/>
        </w:trPr>
        <w:tc>
          <w:tcPr>
            <w:tcW w:w="3752" w:type="dxa"/>
            <w:tcBorders>
              <w:top w:val="single" w:sz="4" w:space="0" w:color="000000"/>
              <w:left w:val="single" w:sz="4" w:space="0" w:color="000000"/>
              <w:bottom w:val="single" w:sz="4" w:space="0" w:color="000000"/>
              <w:right w:val="single" w:sz="8" w:space="0" w:color="000000"/>
            </w:tcBorders>
            <w:vAlign w:val="center"/>
            <w:hideMark/>
          </w:tcPr>
          <w:p w14:paraId="5791D1A6" w14:textId="77777777" w:rsidR="00BD3982" w:rsidRPr="00BD3982" w:rsidRDefault="00BD3982" w:rsidP="00A5697F">
            <w:pPr>
              <w:spacing w:line="360" w:lineRule="auto"/>
              <w:ind w:right="4"/>
              <w:jc w:val="center"/>
              <w:rPr>
                <w:rFonts w:ascii="Arial" w:hAnsi="Arial" w:cs="Arial"/>
                <w:lang w:eastAsia="en-US"/>
              </w:rPr>
            </w:pPr>
            <w:r w:rsidRPr="00BD3982">
              <w:rPr>
                <w:rFonts w:ascii="Arial" w:hAnsi="Arial" w:cs="Arial"/>
                <w:lang w:eastAsia="en-US"/>
              </w:rPr>
              <w:t>V1</w:t>
            </w:r>
          </w:p>
        </w:tc>
        <w:tc>
          <w:tcPr>
            <w:tcW w:w="5735" w:type="dxa"/>
            <w:tcBorders>
              <w:top w:val="single" w:sz="4" w:space="0" w:color="000000"/>
              <w:left w:val="single" w:sz="8" w:space="0" w:color="000000"/>
              <w:bottom w:val="single" w:sz="4" w:space="0" w:color="000000"/>
              <w:right w:val="single" w:sz="8" w:space="0" w:color="000000"/>
            </w:tcBorders>
            <w:vAlign w:val="center"/>
          </w:tcPr>
          <w:p w14:paraId="1024AD37" w14:textId="77777777" w:rsidR="00BD3982" w:rsidRPr="00BD3982" w:rsidRDefault="00BD3982" w:rsidP="000779B8">
            <w:pPr>
              <w:spacing w:line="360" w:lineRule="auto"/>
              <w:ind w:left="179"/>
              <w:jc w:val="both"/>
              <w:rPr>
                <w:rFonts w:ascii="Arial" w:hAnsi="Arial" w:cs="Arial"/>
                <w:lang w:eastAsia="en-US"/>
              </w:rPr>
            </w:pPr>
            <w:r w:rsidRPr="00BD3982">
              <w:rPr>
                <w:rFonts w:ascii="Arial" w:hAnsi="Arial" w:cs="Arial"/>
              </w:rPr>
              <w:t>Vias de alta velocidade, vias coletoras, vias de mão dupla ou vias de trânsito rápido em geral onde o volume de tráfego é intenso;</w:t>
            </w:r>
            <w:r w:rsidRPr="00BD3982">
              <w:rPr>
                <w:rFonts w:ascii="Arial" w:hAnsi="Arial" w:cs="Arial"/>
                <w:lang w:eastAsia="en-US"/>
              </w:rPr>
              <w:t xml:space="preserve"> </w:t>
            </w:r>
          </w:p>
        </w:tc>
      </w:tr>
      <w:tr w:rsidR="00BD3982" w:rsidRPr="00BD3982" w14:paraId="228B09AF" w14:textId="77777777" w:rsidTr="00882456">
        <w:trPr>
          <w:trHeight w:val="628"/>
        </w:trPr>
        <w:tc>
          <w:tcPr>
            <w:tcW w:w="3752" w:type="dxa"/>
            <w:tcBorders>
              <w:top w:val="single" w:sz="4" w:space="0" w:color="000000"/>
              <w:left w:val="single" w:sz="4" w:space="0" w:color="000000"/>
              <w:bottom w:val="single" w:sz="4" w:space="0" w:color="000000"/>
              <w:right w:val="single" w:sz="8" w:space="0" w:color="000000"/>
            </w:tcBorders>
            <w:vAlign w:val="center"/>
          </w:tcPr>
          <w:p w14:paraId="63E49B11" w14:textId="77777777" w:rsidR="00BD3982" w:rsidRPr="00BD3982" w:rsidRDefault="00BD3982" w:rsidP="00A5697F">
            <w:pPr>
              <w:spacing w:line="360" w:lineRule="auto"/>
              <w:ind w:right="4"/>
              <w:jc w:val="center"/>
              <w:rPr>
                <w:rFonts w:ascii="Arial" w:hAnsi="Arial" w:cs="Arial"/>
                <w:lang w:eastAsia="en-US"/>
              </w:rPr>
            </w:pPr>
            <w:r w:rsidRPr="00BD3982">
              <w:rPr>
                <w:rFonts w:ascii="Arial" w:hAnsi="Arial" w:cs="Arial"/>
                <w:lang w:eastAsia="en-US"/>
              </w:rPr>
              <w:t>V2</w:t>
            </w:r>
          </w:p>
        </w:tc>
        <w:tc>
          <w:tcPr>
            <w:tcW w:w="5735" w:type="dxa"/>
            <w:tcBorders>
              <w:top w:val="single" w:sz="4" w:space="0" w:color="000000"/>
              <w:left w:val="single" w:sz="8" w:space="0" w:color="000000"/>
              <w:bottom w:val="single" w:sz="4" w:space="0" w:color="000000"/>
              <w:right w:val="single" w:sz="8" w:space="0" w:color="000000"/>
            </w:tcBorders>
            <w:vAlign w:val="center"/>
          </w:tcPr>
          <w:p w14:paraId="541DC7BF" w14:textId="77777777" w:rsidR="00BD3982" w:rsidRPr="00BD3982" w:rsidRDefault="00BD3982" w:rsidP="000779B8">
            <w:pPr>
              <w:spacing w:line="360" w:lineRule="auto"/>
              <w:ind w:left="179"/>
              <w:jc w:val="both"/>
              <w:rPr>
                <w:rFonts w:ascii="Arial" w:hAnsi="Arial" w:cs="Arial"/>
                <w:lang w:eastAsia="en-US"/>
              </w:rPr>
            </w:pPr>
            <w:r w:rsidRPr="00BD3982">
              <w:rPr>
                <w:rFonts w:ascii="Arial" w:hAnsi="Arial" w:cs="Arial"/>
                <w:lang w:eastAsia="en-US"/>
              </w:rPr>
              <w:t>Vias coletoras, vias de tráfego importante, vias radiais onde o volume de tráfego é intenso; ou</w:t>
            </w:r>
          </w:p>
          <w:p w14:paraId="1584CBCC" w14:textId="77777777" w:rsidR="00BD3982" w:rsidRPr="00BD3982" w:rsidRDefault="00BD3982" w:rsidP="000779B8">
            <w:pPr>
              <w:spacing w:line="360" w:lineRule="auto"/>
              <w:ind w:left="179"/>
              <w:jc w:val="both"/>
              <w:rPr>
                <w:rFonts w:ascii="Arial" w:hAnsi="Arial" w:cs="Arial"/>
                <w:lang w:eastAsia="en-US"/>
              </w:rPr>
            </w:pPr>
            <w:r w:rsidRPr="00BD3982">
              <w:rPr>
                <w:rFonts w:ascii="Arial" w:hAnsi="Arial" w:cs="Arial"/>
                <w:lang w:eastAsia="en-US"/>
              </w:rPr>
              <w:t>Vias arteriais ou de alta velocidade onde o volume é mediano.</w:t>
            </w:r>
          </w:p>
        </w:tc>
      </w:tr>
      <w:tr w:rsidR="00BD3982" w:rsidRPr="00BD3982" w14:paraId="4E60D051" w14:textId="77777777" w:rsidTr="00882456">
        <w:trPr>
          <w:trHeight w:val="1346"/>
        </w:trPr>
        <w:tc>
          <w:tcPr>
            <w:tcW w:w="3752" w:type="dxa"/>
            <w:tcBorders>
              <w:top w:val="single" w:sz="4" w:space="0" w:color="000000"/>
              <w:left w:val="single" w:sz="4" w:space="0" w:color="000000"/>
              <w:bottom w:val="single" w:sz="6" w:space="0" w:color="000000"/>
              <w:right w:val="single" w:sz="8" w:space="0" w:color="000000"/>
            </w:tcBorders>
            <w:vAlign w:val="center"/>
            <w:hideMark/>
          </w:tcPr>
          <w:p w14:paraId="4AFF375F" w14:textId="77777777" w:rsidR="00BD3982" w:rsidRPr="00BD3982" w:rsidRDefault="00BD3982" w:rsidP="00A5697F">
            <w:pPr>
              <w:spacing w:line="360" w:lineRule="auto"/>
              <w:ind w:right="4"/>
              <w:jc w:val="center"/>
              <w:rPr>
                <w:rFonts w:ascii="Arial" w:hAnsi="Arial" w:cs="Arial"/>
                <w:lang w:eastAsia="en-US"/>
              </w:rPr>
            </w:pPr>
            <w:r w:rsidRPr="00BD3982">
              <w:rPr>
                <w:rFonts w:ascii="Arial" w:hAnsi="Arial" w:cs="Arial"/>
                <w:lang w:eastAsia="en-US"/>
              </w:rPr>
              <w:lastRenderedPageBreak/>
              <w:t>V3</w:t>
            </w:r>
          </w:p>
        </w:tc>
        <w:tc>
          <w:tcPr>
            <w:tcW w:w="5735" w:type="dxa"/>
            <w:tcBorders>
              <w:top w:val="single" w:sz="4" w:space="0" w:color="000000"/>
              <w:left w:val="single" w:sz="8" w:space="0" w:color="000000"/>
              <w:bottom w:val="single" w:sz="6" w:space="0" w:color="000000"/>
              <w:right w:val="single" w:sz="8" w:space="0" w:color="000000"/>
            </w:tcBorders>
            <w:vAlign w:val="center"/>
          </w:tcPr>
          <w:p w14:paraId="3BFC0537" w14:textId="77777777" w:rsidR="00BD3982" w:rsidRPr="00BD3982" w:rsidRDefault="00BD3982" w:rsidP="000779B8">
            <w:pPr>
              <w:spacing w:line="360" w:lineRule="auto"/>
              <w:ind w:left="179"/>
              <w:jc w:val="both"/>
              <w:rPr>
                <w:rFonts w:ascii="Arial" w:hAnsi="Arial" w:cs="Arial"/>
                <w:lang w:eastAsia="en-US"/>
              </w:rPr>
            </w:pPr>
            <w:r w:rsidRPr="00BD3982">
              <w:rPr>
                <w:rFonts w:ascii="Arial" w:hAnsi="Arial" w:cs="Arial"/>
                <w:lang w:eastAsia="en-US"/>
              </w:rPr>
              <w:t>Vias coletoras, vias de tráfego importante, vias radiais onde o volume de tráfego é mediano;</w:t>
            </w:r>
          </w:p>
        </w:tc>
      </w:tr>
      <w:tr w:rsidR="00BD3982" w:rsidRPr="00BD3982" w14:paraId="56F18639" w14:textId="77777777" w:rsidTr="00882456">
        <w:trPr>
          <w:trHeight w:val="628"/>
        </w:trPr>
        <w:tc>
          <w:tcPr>
            <w:tcW w:w="3752" w:type="dxa"/>
            <w:tcBorders>
              <w:top w:val="single" w:sz="4" w:space="0" w:color="000000"/>
              <w:left w:val="single" w:sz="4" w:space="0" w:color="000000"/>
              <w:bottom w:val="single" w:sz="6" w:space="0" w:color="000000"/>
              <w:right w:val="single" w:sz="8" w:space="0" w:color="000000"/>
            </w:tcBorders>
            <w:vAlign w:val="center"/>
            <w:hideMark/>
          </w:tcPr>
          <w:p w14:paraId="73249C3F" w14:textId="77777777" w:rsidR="00BD3982" w:rsidRPr="00BD3982" w:rsidRDefault="00BD3982" w:rsidP="00A5697F">
            <w:pPr>
              <w:spacing w:line="360" w:lineRule="auto"/>
              <w:ind w:right="4"/>
              <w:jc w:val="center"/>
              <w:rPr>
                <w:rFonts w:ascii="Arial" w:hAnsi="Arial" w:cs="Arial"/>
                <w:lang w:eastAsia="en-US"/>
              </w:rPr>
            </w:pPr>
            <w:r w:rsidRPr="00BD3982">
              <w:rPr>
                <w:rFonts w:ascii="Arial" w:hAnsi="Arial" w:cs="Arial"/>
                <w:lang w:eastAsia="en-US"/>
              </w:rPr>
              <w:t>V4</w:t>
            </w:r>
          </w:p>
        </w:tc>
        <w:tc>
          <w:tcPr>
            <w:tcW w:w="5735" w:type="dxa"/>
            <w:tcBorders>
              <w:top w:val="single" w:sz="4" w:space="0" w:color="000000"/>
              <w:left w:val="single" w:sz="8" w:space="0" w:color="000000"/>
              <w:bottom w:val="single" w:sz="6" w:space="0" w:color="000000"/>
              <w:right w:val="single" w:sz="8" w:space="0" w:color="000000"/>
            </w:tcBorders>
            <w:vAlign w:val="center"/>
          </w:tcPr>
          <w:p w14:paraId="5E8B2182" w14:textId="77777777" w:rsidR="00BD3982" w:rsidRPr="00BD3982" w:rsidRDefault="00BD3982" w:rsidP="000779B8">
            <w:pPr>
              <w:spacing w:line="360" w:lineRule="auto"/>
              <w:ind w:left="179"/>
              <w:jc w:val="both"/>
              <w:rPr>
                <w:rFonts w:ascii="Arial" w:hAnsi="Arial" w:cs="Arial"/>
                <w:lang w:eastAsia="en-US"/>
              </w:rPr>
            </w:pPr>
            <w:r w:rsidRPr="00BD3982">
              <w:rPr>
                <w:rFonts w:ascii="Arial" w:hAnsi="Arial" w:cs="Arial"/>
                <w:lang w:eastAsia="en-US"/>
              </w:rPr>
              <w:t>Vias locais ou residenciais onde o volume de tráfego é mediano; ou</w:t>
            </w:r>
          </w:p>
          <w:p w14:paraId="1A91658D" w14:textId="77777777" w:rsidR="00BD3982" w:rsidRPr="00BD3982" w:rsidRDefault="00BD3982" w:rsidP="000779B8">
            <w:pPr>
              <w:spacing w:line="360" w:lineRule="auto"/>
              <w:ind w:left="179"/>
              <w:jc w:val="both"/>
              <w:rPr>
                <w:rFonts w:ascii="Arial" w:hAnsi="Arial" w:cs="Arial"/>
                <w:lang w:eastAsia="en-US"/>
              </w:rPr>
            </w:pPr>
            <w:r w:rsidRPr="00BD3982">
              <w:rPr>
                <w:rFonts w:ascii="Arial" w:hAnsi="Arial" w:cs="Arial"/>
                <w:lang w:eastAsia="en-US"/>
              </w:rPr>
              <w:t>Vias coletoras, vias de tráfego importante, vias radiais onde o volume de tráfego é leve.</w:t>
            </w:r>
          </w:p>
        </w:tc>
      </w:tr>
      <w:tr w:rsidR="00BD3982" w:rsidRPr="00BD3982" w14:paraId="66F7E183" w14:textId="77777777" w:rsidTr="00882456">
        <w:trPr>
          <w:trHeight w:val="628"/>
        </w:trPr>
        <w:tc>
          <w:tcPr>
            <w:tcW w:w="3752" w:type="dxa"/>
            <w:tcBorders>
              <w:top w:val="single" w:sz="4" w:space="0" w:color="000000"/>
              <w:left w:val="single" w:sz="4" w:space="0" w:color="000000"/>
              <w:bottom w:val="single" w:sz="6" w:space="0" w:color="000000"/>
              <w:right w:val="single" w:sz="8" w:space="0" w:color="000000"/>
            </w:tcBorders>
            <w:vAlign w:val="center"/>
            <w:hideMark/>
          </w:tcPr>
          <w:p w14:paraId="0AB714CC" w14:textId="77777777" w:rsidR="00BD3982" w:rsidRPr="00BD3982" w:rsidRDefault="00BD3982" w:rsidP="00A5697F">
            <w:pPr>
              <w:spacing w:line="360" w:lineRule="auto"/>
              <w:ind w:right="4"/>
              <w:jc w:val="center"/>
              <w:rPr>
                <w:rFonts w:ascii="Arial" w:hAnsi="Arial" w:cs="Arial"/>
                <w:lang w:eastAsia="en-US"/>
              </w:rPr>
            </w:pPr>
            <w:r w:rsidRPr="00BD3982">
              <w:rPr>
                <w:rFonts w:ascii="Arial" w:hAnsi="Arial" w:cs="Arial"/>
                <w:lang w:eastAsia="en-US"/>
              </w:rPr>
              <w:t>V5</w:t>
            </w:r>
          </w:p>
        </w:tc>
        <w:tc>
          <w:tcPr>
            <w:tcW w:w="5735" w:type="dxa"/>
            <w:tcBorders>
              <w:top w:val="single" w:sz="4" w:space="0" w:color="000000"/>
              <w:left w:val="single" w:sz="8" w:space="0" w:color="000000"/>
              <w:bottom w:val="single" w:sz="6" w:space="0" w:color="000000"/>
              <w:right w:val="single" w:sz="8" w:space="0" w:color="000000"/>
            </w:tcBorders>
            <w:vAlign w:val="center"/>
          </w:tcPr>
          <w:p w14:paraId="2CA592A7" w14:textId="77777777" w:rsidR="00BD3982" w:rsidRPr="00BD3982" w:rsidRDefault="00BD3982" w:rsidP="000779B8">
            <w:pPr>
              <w:spacing w:line="360" w:lineRule="auto"/>
              <w:ind w:left="179"/>
              <w:jc w:val="both"/>
              <w:rPr>
                <w:rFonts w:ascii="Arial" w:hAnsi="Arial" w:cs="Arial"/>
                <w:lang w:eastAsia="en-US"/>
              </w:rPr>
            </w:pPr>
            <w:r w:rsidRPr="00BD3982">
              <w:rPr>
                <w:rFonts w:ascii="Arial" w:hAnsi="Arial" w:cs="Arial"/>
                <w:lang w:eastAsia="en-US"/>
              </w:rPr>
              <w:t>Vias locais ou vias de acesso residencial onde o tráfego é leve.</w:t>
            </w:r>
          </w:p>
        </w:tc>
      </w:tr>
    </w:tbl>
    <w:p w14:paraId="4E935E6B" w14:textId="77777777" w:rsidR="00BD3982" w:rsidRPr="00BD3982" w:rsidRDefault="00BD3982" w:rsidP="000779B8">
      <w:pPr>
        <w:spacing w:line="360" w:lineRule="auto"/>
        <w:jc w:val="both"/>
        <w:rPr>
          <w:rFonts w:ascii="Arial" w:hAnsi="Arial" w:cs="Arial"/>
        </w:rPr>
      </w:pPr>
    </w:p>
    <w:p w14:paraId="069A0412" w14:textId="77777777" w:rsidR="00BD3982" w:rsidRPr="00BD3982" w:rsidRDefault="00BD3982" w:rsidP="000779B8">
      <w:pPr>
        <w:spacing w:line="360" w:lineRule="auto"/>
        <w:jc w:val="both"/>
        <w:rPr>
          <w:rFonts w:ascii="Arial" w:hAnsi="Arial" w:cs="Arial"/>
          <w:b/>
          <w:bCs/>
        </w:rPr>
      </w:pPr>
      <w:r w:rsidRPr="00BD3982">
        <w:rPr>
          <w:rFonts w:ascii="Arial" w:hAnsi="Arial" w:cs="Arial"/>
          <w:b/>
          <w:bCs/>
        </w:rPr>
        <w:t xml:space="preserve">Dados Gerais </w:t>
      </w:r>
    </w:p>
    <w:p w14:paraId="5D9AC7CE" w14:textId="77777777" w:rsidR="00BD3982" w:rsidRPr="00BD3982" w:rsidRDefault="00BD3982" w:rsidP="00A5697F">
      <w:pPr>
        <w:ind w:left="-5" w:right="65"/>
        <w:jc w:val="both"/>
        <w:rPr>
          <w:rFonts w:ascii="Arial" w:hAnsi="Arial" w:cs="Arial"/>
        </w:rPr>
      </w:pPr>
      <w:r w:rsidRPr="00BD3982">
        <w:rPr>
          <w:rFonts w:ascii="Arial" w:hAnsi="Arial" w:cs="Arial"/>
        </w:rPr>
        <w:t xml:space="preserve">Para cada tipo de via deverão ser adotados os seguintes parâmetros gerais, para a realização de cálculos luminotécnicos: </w:t>
      </w:r>
    </w:p>
    <w:p w14:paraId="15F01C8E" w14:textId="77777777" w:rsidR="00BD3982" w:rsidRPr="00BD3982" w:rsidRDefault="00BD3982" w:rsidP="00A5697F">
      <w:pPr>
        <w:numPr>
          <w:ilvl w:val="0"/>
          <w:numId w:val="10"/>
        </w:numPr>
        <w:ind w:left="1418" w:hanging="426"/>
        <w:contextualSpacing/>
        <w:jc w:val="both"/>
        <w:rPr>
          <w:rFonts w:ascii="Arial" w:hAnsi="Arial" w:cs="Arial"/>
        </w:rPr>
      </w:pPr>
      <w:r w:rsidRPr="00BD3982">
        <w:rPr>
          <w:rFonts w:ascii="Arial" w:hAnsi="Arial" w:cs="Arial"/>
        </w:rPr>
        <w:t>Distância Transversal entre o meio fio ou acostamento da rua e a projeção do centro de luz aparente da luminária (NBR5101);</w:t>
      </w:r>
    </w:p>
    <w:p w14:paraId="37842A96" w14:textId="77777777" w:rsidR="00BD3982" w:rsidRPr="00BD3982" w:rsidRDefault="00BD3982" w:rsidP="00A5697F">
      <w:pPr>
        <w:numPr>
          <w:ilvl w:val="0"/>
          <w:numId w:val="10"/>
        </w:numPr>
        <w:ind w:left="1418" w:hanging="426"/>
        <w:contextualSpacing/>
        <w:jc w:val="both"/>
        <w:rPr>
          <w:rFonts w:ascii="Arial" w:hAnsi="Arial" w:cs="Arial"/>
        </w:rPr>
      </w:pPr>
      <w:r w:rsidRPr="00BD3982">
        <w:rPr>
          <w:rFonts w:ascii="Arial" w:hAnsi="Arial" w:cs="Arial"/>
        </w:rPr>
        <w:t>Fator de Perdas Luminosas 0,80;</w:t>
      </w:r>
    </w:p>
    <w:p w14:paraId="64627C67" w14:textId="77777777" w:rsidR="00BD3982" w:rsidRPr="00BD3982" w:rsidRDefault="00BD3982" w:rsidP="00A5697F">
      <w:pPr>
        <w:numPr>
          <w:ilvl w:val="0"/>
          <w:numId w:val="10"/>
        </w:numPr>
        <w:ind w:left="1418" w:hanging="426"/>
        <w:contextualSpacing/>
        <w:jc w:val="both"/>
        <w:rPr>
          <w:rFonts w:ascii="Arial" w:hAnsi="Arial" w:cs="Arial"/>
        </w:rPr>
      </w:pPr>
      <w:r w:rsidRPr="00BD3982">
        <w:rPr>
          <w:rFonts w:ascii="Arial" w:hAnsi="Arial" w:cs="Arial"/>
        </w:rPr>
        <w:t>Considerar a instalação do poste conforme normas da Concessionária, ou seja, a face do poste voltada para a rua deverá estar afastada da face do meio fio interna à rua, em 30cm.</w:t>
      </w:r>
    </w:p>
    <w:p w14:paraId="314B794C" w14:textId="77777777" w:rsidR="00BD3982" w:rsidRPr="00BD3982" w:rsidRDefault="00BD3982" w:rsidP="00A5697F">
      <w:pPr>
        <w:spacing w:before="120"/>
        <w:ind w:left="-5" w:right="65"/>
        <w:jc w:val="both"/>
        <w:rPr>
          <w:rFonts w:ascii="Arial" w:hAnsi="Arial" w:cs="Arial"/>
        </w:rPr>
      </w:pPr>
      <w:r w:rsidRPr="00BD3982">
        <w:rPr>
          <w:rFonts w:ascii="Arial" w:hAnsi="Arial" w:cs="Arial"/>
        </w:rPr>
        <w:t>Classificação das Luminárias quanto à Distribuição da Intensidade Luminosa para uso com Luminárias de LED</w:t>
      </w:r>
    </w:p>
    <w:p w14:paraId="37793872" w14:textId="77777777" w:rsidR="00BD3982" w:rsidRPr="00BD3982" w:rsidRDefault="00BD3982" w:rsidP="00A5697F">
      <w:pPr>
        <w:ind w:left="-5" w:right="65"/>
        <w:jc w:val="both"/>
        <w:rPr>
          <w:rFonts w:ascii="Arial" w:hAnsi="Arial" w:cs="Arial"/>
        </w:rPr>
      </w:pPr>
      <w:r w:rsidRPr="00BD3982">
        <w:rPr>
          <w:rFonts w:ascii="Arial" w:hAnsi="Arial" w:cs="Arial"/>
        </w:rPr>
        <w:t>Tabela 5: Distribuição da Intensidade Luminosa das Luminárias para o sistema viário</w:t>
      </w:r>
    </w:p>
    <w:tbl>
      <w:tblPr>
        <w:tblW w:w="9623" w:type="dxa"/>
        <w:tblInd w:w="8" w:type="dxa"/>
        <w:tblCellMar>
          <w:top w:w="27" w:type="dxa"/>
          <w:left w:w="35" w:type="dxa"/>
          <w:right w:w="23" w:type="dxa"/>
        </w:tblCellMar>
        <w:tblLook w:val="04A0" w:firstRow="1" w:lastRow="0" w:firstColumn="1" w:lastColumn="0" w:noHBand="0" w:noVBand="1"/>
      </w:tblPr>
      <w:tblGrid>
        <w:gridCol w:w="7355"/>
        <w:gridCol w:w="2268"/>
      </w:tblGrid>
      <w:tr w:rsidR="00BD3982" w:rsidRPr="00BD3982" w14:paraId="1B972012" w14:textId="77777777" w:rsidTr="00882456">
        <w:trPr>
          <w:trHeight w:val="279"/>
        </w:trPr>
        <w:tc>
          <w:tcPr>
            <w:tcW w:w="7355" w:type="dxa"/>
            <w:tcBorders>
              <w:top w:val="single" w:sz="6" w:space="0" w:color="000000"/>
              <w:left w:val="single" w:sz="6" w:space="0" w:color="000000"/>
              <w:bottom w:val="single" w:sz="6" w:space="0" w:color="000000"/>
              <w:right w:val="single" w:sz="12" w:space="0" w:color="000000"/>
            </w:tcBorders>
            <w:hideMark/>
          </w:tcPr>
          <w:p w14:paraId="40772D1A" w14:textId="77777777" w:rsidR="00BD3982" w:rsidRPr="00BD3982" w:rsidRDefault="00BD3982" w:rsidP="00A5697F">
            <w:pPr>
              <w:spacing w:before="240"/>
              <w:ind w:right="16"/>
              <w:jc w:val="both"/>
              <w:rPr>
                <w:rFonts w:ascii="Arial" w:hAnsi="Arial" w:cs="Arial"/>
                <w:lang w:eastAsia="en-US"/>
              </w:rPr>
            </w:pPr>
            <w:r w:rsidRPr="00BD3982">
              <w:rPr>
                <w:rFonts w:ascii="Arial" w:hAnsi="Arial" w:cs="Arial"/>
                <w:lang w:eastAsia="en-US"/>
              </w:rPr>
              <w:t>DESCRIÇÃO</w:t>
            </w:r>
          </w:p>
        </w:tc>
        <w:tc>
          <w:tcPr>
            <w:tcW w:w="2268" w:type="dxa"/>
            <w:tcBorders>
              <w:top w:val="single" w:sz="6" w:space="0" w:color="000000"/>
              <w:left w:val="single" w:sz="12" w:space="0" w:color="000000"/>
              <w:bottom w:val="single" w:sz="6" w:space="0" w:color="000000"/>
              <w:right w:val="single" w:sz="12" w:space="0" w:color="000000"/>
            </w:tcBorders>
            <w:hideMark/>
          </w:tcPr>
          <w:p w14:paraId="370A276C" w14:textId="77777777" w:rsidR="00BD3982" w:rsidRPr="00BD3982" w:rsidRDefault="00BD3982" w:rsidP="00A5697F">
            <w:pPr>
              <w:ind w:left="-39" w:right="3" w:firstLine="39"/>
              <w:jc w:val="both"/>
              <w:rPr>
                <w:rFonts w:ascii="Arial" w:hAnsi="Arial" w:cs="Arial"/>
                <w:lang w:eastAsia="en-US"/>
              </w:rPr>
            </w:pPr>
            <w:r w:rsidRPr="00BD3982">
              <w:rPr>
                <w:rFonts w:ascii="Arial" w:hAnsi="Arial" w:cs="Arial"/>
                <w:lang w:eastAsia="en-US"/>
              </w:rPr>
              <w:t>VIAS TIPO V1, V2, V3, V4 e V5</w:t>
            </w:r>
          </w:p>
        </w:tc>
      </w:tr>
      <w:tr w:rsidR="00BD3982" w:rsidRPr="00BD3982" w14:paraId="5FE171D5" w14:textId="77777777" w:rsidTr="00882456">
        <w:trPr>
          <w:trHeight w:val="531"/>
        </w:trPr>
        <w:tc>
          <w:tcPr>
            <w:tcW w:w="7355" w:type="dxa"/>
            <w:tcBorders>
              <w:top w:val="single" w:sz="6" w:space="0" w:color="000000"/>
              <w:left w:val="single" w:sz="6" w:space="0" w:color="000000"/>
              <w:bottom w:val="single" w:sz="6" w:space="0" w:color="000000"/>
              <w:right w:val="single" w:sz="12" w:space="0" w:color="000000"/>
            </w:tcBorders>
            <w:hideMark/>
          </w:tcPr>
          <w:p w14:paraId="0FB6111C" w14:textId="77777777" w:rsidR="00BD3982" w:rsidRPr="00BD3982" w:rsidRDefault="00BD3982" w:rsidP="00A5697F">
            <w:pPr>
              <w:ind w:left="87"/>
              <w:jc w:val="both"/>
              <w:rPr>
                <w:rFonts w:ascii="Arial" w:hAnsi="Arial" w:cs="Arial"/>
                <w:lang w:eastAsia="en-US"/>
              </w:rPr>
            </w:pPr>
            <w:r w:rsidRPr="00BD3982">
              <w:rPr>
                <w:rFonts w:ascii="Arial" w:hAnsi="Arial" w:cs="Arial"/>
                <w:lang w:eastAsia="en-US"/>
              </w:rPr>
              <w:t>Distribuição longitudinal vertical de intensidade luminosa contida em plano vertical</w:t>
            </w:r>
          </w:p>
        </w:tc>
        <w:tc>
          <w:tcPr>
            <w:tcW w:w="2268" w:type="dxa"/>
            <w:tcBorders>
              <w:top w:val="single" w:sz="6" w:space="0" w:color="000000"/>
              <w:left w:val="single" w:sz="12" w:space="0" w:color="000000"/>
              <w:bottom w:val="single" w:sz="6" w:space="0" w:color="000000"/>
              <w:right w:val="single" w:sz="12" w:space="0" w:color="000000"/>
            </w:tcBorders>
            <w:vAlign w:val="center"/>
            <w:hideMark/>
          </w:tcPr>
          <w:p w14:paraId="56BB05FC" w14:textId="77777777" w:rsidR="00BD3982" w:rsidRPr="00BD3982" w:rsidRDefault="00BD3982" w:rsidP="00A5697F">
            <w:pPr>
              <w:ind w:right="3"/>
              <w:jc w:val="both"/>
              <w:rPr>
                <w:rFonts w:ascii="Arial" w:hAnsi="Arial" w:cs="Arial"/>
                <w:lang w:eastAsia="en-US"/>
              </w:rPr>
            </w:pPr>
            <w:r w:rsidRPr="00BD3982">
              <w:rPr>
                <w:rFonts w:ascii="Arial" w:hAnsi="Arial" w:cs="Arial"/>
                <w:lang w:eastAsia="en-US"/>
              </w:rPr>
              <w:t>Média</w:t>
            </w:r>
          </w:p>
        </w:tc>
      </w:tr>
      <w:tr w:rsidR="00BD3982" w:rsidRPr="00BD3982" w14:paraId="0B2124DD" w14:textId="77777777" w:rsidTr="00882456">
        <w:trPr>
          <w:trHeight w:val="330"/>
        </w:trPr>
        <w:tc>
          <w:tcPr>
            <w:tcW w:w="7355" w:type="dxa"/>
            <w:tcBorders>
              <w:top w:val="single" w:sz="6" w:space="0" w:color="000000"/>
              <w:left w:val="single" w:sz="6" w:space="0" w:color="000000"/>
              <w:bottom w:val="single" w:sz="6" w:space="0" w:color="000000"/>
              <w:right w:val="single" w:sz="12" w:space="0" w:color="000000"/>
            </w:tcBorders>
            <w:hideMark/>
          </w:tcPr>
          <w:p w14:paraId="66D8D7B0" w14:textId="77777777" w:rsidR="00BD3982" w:rsidRPr="00BD3982" w:rsidRDefault="00BD3982" w:rsidP="00A5697F">
            <w:pPr>
              <w:ind w:left="87"/>
              <w:jc w:val="both"/>
              <w:rPr>
                <w:rFonts w:ascii="Arial" w:hAnsi="Arial" w:cs="Arial"/>
                <w:lang w:eastAsia="en-US"/>
              </w:rPr>
            </w:pPr>
            <w:r w:rsidRPr="00BD3982">
              <w:rPr>
                <w:rFonts w:ascii="Arial" w:hAnsi="Arial" w:cs="Arial"/>
                <w:lang w:eastAsia="en-US"/>
              </w:rPr>
              <w:t>Distribuição transversal (ou lateral) de intensidade luminosa</w:t>
            </w:r>
          </w:p>
        </w:tc>
        <w:tc>
          <w:tcPr>
            <w:tcW w:w="2268" w:type="dxa"/>
            <w:tcBorders>
              <w:top w:val="single" w:sz="6" w:space="0" w:color="000000"/>
              <w:left w:val="single" w:sz="12" w:space="0" w:color="000000"/>
              <w:bottom w:val="single" w:sz="6" w:space="0" w:color="000000"/>
              <w:right w:val="single" w:sz="12" w:space="0" w:color="000000"/>
            </w:tcBorders>
            <w:vAlign w:val="center"/>
            <w:hideMark/>
          </w:tcPr>
          <w:p w14:paraId="27D75694" w14:textId="77777777" w:rsidR="00BD3982" w:rsidRPr="00BD3982" w:rsidRDefault="00BD3982" w:rsidP="00A5697F">
            <w:pPr>
              <w:ind w:right="3"/>
              <w:jc w:val="both"/>
              <w:rPr>
                <w:rFonts w:ascii="Arial" w:hAnsi="Arial" w:cs="Arial"/>
                <w:lang w:eastAsia="en-US"/>
              </w:rPr>
            </w:pPr>
            <w:r w:rsidRPr="00BD3982">
              <w:rPr>
                <w:rFonts w:ascii="Arial" w:hAnsi="Arial" w:cs="Arial"/>
                <w:lang w:eastAsia="en-US"/>
              </w:rPr>
              <w:t>TIPO II</w:t>
            </w:r>
          </w:p>
        </w:tc>
      </w:tr>
      <w:tr w:rsidR="00BD3982" w:rsidRPr="00BD3982" w14:paraId="51CFDAFD" w14:textId="77777777" w:rsidTr="00882456">
        <w:trPr>
          <w:trHeight w:val="806"/>
        </w:trPr>
        <w:tc>
          <w:tcPr>
            <w:tcW w:w="7355" w:type="dxa"/>
            <w:tcBorders>
              <w:top w:val="single" w:sz="6" w:space="0" w:color="000000"/>
              <w:left w:val="single" w:sz="6" w:space="0" w:color="000000"/>
              <w:bottom w:val="single" w:sz="12" w:space="0" w:color="000000"/>
              <w:right w:val="single" w:sz="12" w:space="0" w:color="000000"/>
            </w:tcBorders>
            <w:hideMark/>
          </w:tcPr>
          <w:p w14:paraId="118FF580" w14:textId="77777777" w:rsidR="00BD3982" w:rsidRPr="00BD3982" w:rsidRDefault="00BD3982" w:rsidP="00A5697F">
            <w:pPr>
              <w:ind w:left="87"/>
              <w:jc w:val="both"/>
              <w:rPr>
                <w:rFonts w:ascii="Arial" w:hAnsi="Arial" w:cs="Arial"/>
                <w:lang w:eastAsia="en-US"/>
              </w:rPr>
            </w:pPr>
            <w:r w:rsidRPr="00BD3982">
              <w:rPr>
                <w:rFonts w:ascii="Arial" w:hAnsi="Arial" w:cs="Arial"/>
                <w:lang w:eastAsia="en-US"/>
              </w:rPr>
              <w:t>Controle de distribuição de intensidade luminosa no espaço acima dos cones de 80º e 90º, cujo vértice</w:t>
            </w:r>
          </w:p>
          <w:p w14:paraId="5AC9E05A" w14:textId="77777777" w:rsidR="00BD3982" w:rsidRPr="00BD3982" w:rsidRDefault="00BD3982" w:rsidP="00A5697F">
            <w:pPr>
              <w:ind w:left="87"/>
              <w:jc w:val="both"/>
              <w:rPr>
                <w:rFonts w:ascii="Arial" w:hAnsi="Arial" w:cs="Arial"/>
                <w:lang w:eastAsia="en-US"/>
              </w:rPr>
            </w:pPr>
            <w:r w:rsidRPr="00BD3982">
              <w:rPr>
                <w:rFonts w:ascii="Arial" w:hAnsi="Arial" w:cs="Arial"/>
                <w:lang w:eastAsia="en-US"/>
              </w:rPr>
              <w:t>coincide com o centro ótico da luminária</w:t>
            </w:r>
          </w:p>
        </w:tc>
        <w:tc>
          <w:tcPr>
            <w:tcW w:w="2268" w:type="dxa"/>
            <w:tcBorders>
              <w:top w:val="single" w:sz="6" w:space="0" w:color="000000"/>
              <w:left w:val="single" w:sz="12" w:space="0" w:color="000000"/>
              <w:bottom w:val="single" w:sz="12" w:space="0" w:color="000000"/>
              <w:right w:val="single" w:sz="12" w:space="0" w:color="000000"/>
            </w:tcBorders>
            <w:vAlign w:val="center"/>
            <w:hideMark/>
          </w:tcPr>
          <w:p w14:paraId="0DB0C706" w14:textId="77777777" w:rsidR="00BD3982" w:rsidRPr="00BD3982" w:rsidRDefault="00BD3982" w:rsidP="00A5697F">
            <w:pPr>
              <w:ind w:right="3"/>
              <w:jc w:val="both"/>
              <w:rPr>
                <w:rFonts w:ascii="Arial" w:hAnsi="Arial" w:cs="Arial"/>
                <w:lang w:eastAsia="en-US"/>
              </w:rPr>
            </w:pPr>
            <w:r w:rsidRPr="00BD3982">
              <w:rPr>
                <w:rFonts w:ascii="Arial" w:hAnsi="Arial" w:cs="Arial"/>
                <w:lang w:eastAsia="en-US"/>
              </w:rPr>
              <w:t>Totalmente Limitada - Limitada</w:t>
            </w:r>
          </w:p>
        </w:tc>
      </w:tr>
    </w:tbl>
    <w:p w14:paraId="2E110363" w14:textId="77777777" w:rsidR="00BD3982" w:rsidRPr="00BD3982" w:rsidRDefault="00BD3982" w:rsidP="00A5697F">
      <w:pPr>
        <w:ind w:left="-5" w:right="65"/>
        <w:jc w:val="both"/>
        <w:rPr>
          <w:rFonts w:ascii="Arial" w:hAnsi="Arial" w:cs="Arial"/>
        </w:rPr>
      </w:pPr>
    </w:p>
    <w:p w14:paraId="5DBBC0E2" w14:textId="77777777" w:rsidR="00BD3982" w:rsidRPr="00BD3982" w:rsidRDefault="00BD3982" w:rsidP="00A5697F">
      <w:pPr>
        <w:ind w:left="-5" w:right="65"/>
        <w:jc w:val="both"/>
        <w:rPr>
          <w:rFonts w:ascii="Arial" w:hAnsi="Arial" w:cs="Arial"/>
        </w:rPr>
      </w:pPr>
      <w:r w:rsidRPr="00BD3982">
        <w:rPr>
          <w:rFonts w:ascii="Arial" w:hAnsi="Arial" w:cs="Arial"/>
        </w:rPr>
        <w:t xml:space="preserve">Respeitando os valores de iluminância média e de uniformidade mínimos estabelecidos neste documento, o fluxo luminoso e a potência das luminárias de LED deverão obedecer aos requisitos a seguir:  </w:t>
      </w:r>
    </w:p>
    <w:p w14:paraId="06E388BA" w14:textId="77777777" w:rsidR="00BD3982" w:rsidRPr="00BD3982" w:rsidRDefault="00BD3982" w:rsidP="00A5697F">
      <w:pPr>
        <w:spacing w:before="120"/>
        <w:ind w:left="-5" w:right="65"/>
        <w:jc w:val="both"/>
        <w:rPr>
          <w:rFonts w:ascii="Arial" w:hAnsi="Arial" w:cs="Arial"/>
        </w:rPr>
      </w:pPr>
      <w:r w:rsidRPr="00BD3982">
        <w:rPr>
          <w:rFonts w:ascii="Arial" w:hAnsi="Arial" w:cs="Arial"/>
        </w:rPr>
        <w:t xml:space="preserve">Obs: Esses pré-estudos, que servem como parâmetros para julgar as luminárias, devem ser alocados juntamente com os catálogos e ensaios técnicos para analise juntamente com as características solicitadas neste processo. </w:t>
      </w:r>
    </w:p>
    <w:p w14:paraId="62010D40" w14:textId="77777777" w:rsidR="00BD3982" w:rsidRPr="00BD3982" w:rsidRDefault="00BD3982" w:rsidP="000779B8">
      <w:pPr>
        <w:keepNext/>
        <w:numPr>
          <w:ilvl w:val="1"/>
          <w:numId w:val="23"/>
        </w:numPr>
        <w:spacing w:before="240" w:after="120" w:line="360" w:lineRule="auto"/>
        <w:jc w:val="both"/>
        <w:outlineLvl w:val="0"/>
        <w:rPr>
          <w:rFonts w:ascii="Arial" w:hAnsi="Arial" w:cs="Arial"/>
          <w:b/>
          <w:bCs/>
          <w:kern w:val="32"/>
        </w:rPr>
      </w:pPr>
      <w:bookmarkStart w:id="60" w:name="_Toc68775379"/>
      <w:r w:rsidRPr="00BD3982">
        <w:rPr>
          <w:rFonts w:ascii="Arial" w:hAnsi="Arial" w:cs="Arial"/>
          <w:b/>
          <w:bCs/>
          <w:kern w:val="32"/>
        </w:rPr>
        <w:lastRenderedPageBreak/>
        <w:t xml:space="preserve">  </w:t>
      </w:r>
      <w:bookmarkStart w:id="61" w:name="_Toc140847734"/>
      <w:bookmarkStart w:id="62" w:name="_Toc154489859"/>
      <w:r w:rsidRPr="00BD3982">
        <w:rPr>
          <w:rFonts w:ascii="Arial" w:hAnsi="Arial" w:cs="Arial"/>
          <w:b/>
          <w:bCs/>
          <w:kern w:val="32"/>
        </w:rPr>
        <w:t>PARÂMETROS LUMINOTÉCNICOS A SEREM ALCANÇADOS:</w:t>
      </w:r>
      <w:bookmarkEnd w:id="60"/>
      <w:bookmarkEnd w:id="61"/>
      <w:bookmarkEnd w:id="62"/>
    </w:p>
    <w:p w14:paraId="5D664D9B" w14:textId="77777777" w:rsidR="00BD3982" w:rsidRPr="00BD3982" w:rsidRDefault="00BD3982" w:rsidP="000779B8">
      <w:pPr>
        <w:ind w:left="-5" w:right="62"/>
        <w:jc w:val="both"/>
        <w:rPr>
          <w:rFonts w:ascii="Arial" w:hAnsi="Arial" w:cs="Arial"/>
        </w:rPr>
      </w:pPr>
      <w:r w:rsidRPr="00BD3982">
        <w:rPr>
          <w:rFonts w:ascii="Arial" w:hAnsi="Arial" w:cs="Arial"/>
        </w:rPr>
        <w:t xml:space="preserve">A vencedora deverá apresentar, após as instalações concluídas, cálculos luminotécnicos demonstrando que as luminárias ofertadas asseguram, para as condições acima estipuladas e para cada tipo de via, os valores mínimos de iluminância média e de fator de uniformidade da tabela 4 e 5 abaixo: </w:t>
      </w:r>
    </w:p>
    <w:p w14:paraId="38BC08BA" w14:textId="37587391" w:rsidR="00BD3982" w:rsidRPr="00BD3982" w:rsidRDefault="00BD3982" w:rsidP="000779B8">
      <w:pPr>
        <w:spacing w:before="120"/>
        <w:ind w:right="62"/>
        <w:jc w:val="both"/>
        <w:rPr>
          <w:rFonts w:ascii="Arial" w:hAnsi="Arial" w:cs="Arial"/>
        </w:rPr>
      </w:pPr>
      <w:r w:rsidRPr="000779B8">
        <w:rPr>
          <w:rFonts w:ascii="Arial" w:hAnsi="Arial" w:cs="Arial"/>
        </w:rPr>
        <w:t xml:space="preserve">Tabela </w:t>
      </w:r>
      <w:r w:rsidR="000779B8" w:rsidRPr="000779B8">
        <w:rPr>
          <w:rFonts w:ascii="Arial" w:hAnsi="Arial" w:cs="Arial"/>
        </w:rPr>
        <w:t>1</w:t>
      </w:r>
      <w:r w:rsidRPr="000779B8">
        <w:rPr>
          <w:rFonts w:ascii="Arial" w:hAnsi="Arial" w:cs="Arial"/>
        </w:rPr>
        <w:t>: Iluminância e luminância</w:t>
      </w:r>
      <w:r w:rsidRPr="00BD3982">
        <w:rPr>
          <w:rFonts w:ascii="Arial" w:hAnsi="Arial" w:cs="Arial"/>
        </w:rPr>
        <w:t xml:space="preserve"> e fator de uniformidade na pista de rolamento para os projetos</w:t>
      </w:r>
    </w:p>
    <w:p w14:paraId="20A7A41C" w14:textId="77777777" w:rsidR="00BD3982" w:rsidRPr="00BD3982" w:rsidRDefault="00BD3982" w:rsidP="000779B8">
      <w:pPr>
        <w:spacing w:line="360" w:lineRule="auto"/>
        <w:ind w:left="370" w:right="65"/>
        <w:jc w:val="both"/>
        <w:rPr>
          <w:rFonts w:ascii="Arial" w:hAnsi="Arial" w:cs="Arial"/>
        </w:rPr>
      </w:pPr>
      <w:r w:rsidRPr="00BD3982">
        <w:rPr>
          <w:rFonts w:ascii="Arial" w:hAnsi="Arial" w:cs="Arial"/>
          <w:noProof/>
        </w:rPr>
        <w:drawing>
          <wp:inline distT="0" distB="0" distL="0" distR="0" wp14:anchorId="65CF210F" wp14:editId="56342340">
            <wp:extent cx="5537200" cy="1498600"/>
            <wp:effectExtent l="0" t="0" r="6350" b="6350"/>
            <wp:docPr id="34" name="Imagem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37200" cy="1498600"/>
                    </a:xfrm>
                    <a:prstGeom prst="rect">
                      <a:avLst/>
                    </a:prstGeom>
                    <a:noFill/>
                    <a:ln>
                      <a:noFill/>
                    </a:ln>
                  </pic:spPr>
                </pic:pic>
              </a:graphicData>
            </a:graphic>
          </wp:inline>
        </w:drawing>
      </w:r>
    </w:p>
    <w:p w14:paraId="5A4F8629" w14:textId="351F068F" w:rsidR="00BD3982" w:rsidRPr="00BD3982" w:rsidRDefault="00BD3982" w:rsidP="000779B8">
      <w:pPr>
        <w:spacing w:before="120" w:line="360" w:lineRule="auto"/>
        <w:ind w:right="65"/>
        <w:jc w:val="both"/>
        <w:rPr>
          <w:rFonts w:ascii="Arial" w:hAnsi="Arial" w:cs="Arial"/>
        </w:rPr>
      </w:pPr>
      <w:r w:rsidRPr="00BD3982">
        <w:rPr>
          <w:rFonts w:ascii="Arial" w:hAnsi="Arial" w:cs="Arial"/>
        </w:rPr>
        <w:t xml:space="preserve">Tabela </w:t>
      </w:r>
      <w:r w:rsidR="008822BC">
        <w:rPr>
          <w:rFonts w:ascii="Arial" w:hAnsi="Arial" w:cs="Arial"/>
        </w:rPr>
        <w:t>2</w:t>
      </w:r>
      <w:r w:rsidRPr="00BD3982">
        <w:rPr>
          <w:rFonts w:ascii="Arial" w:hAnsi="Arial" w:cs="Arial"/>
        </w:rPr>
        <w:t>: Iluminância e fator de uniformidade na área pedonal para os projetos</w:t>
      </w:r>
    </w:p>
    <w:p w14:paraId="37DAB161" w14:textId="77777777" w:rsidR="00BD3982" w:rsidRPr="00BD3982" w:rsidRDefault="00BD3982" w:rsidP="000779B8">
      <w:pPr>
        <w:spacing w:line="360" w:lineRule="auto"/>
        <w:ind w:left="370" w:right="65"/>
        <w:jc w:val="both"/>
        <w:rPr>
          <w:rFonts w:ascii="Arial" w:hAnsi="Arial" w:cs="Arial"/>
        </w:rPr>
      </w:pPr>
      <w:r w:rsidRPr="00BD3982">
        <w:rPr>
          <w:rFonts w:ascii="Arial" w:hAnsi="Arial" w:cs="Arial"/>
          <w:noProof/>
        </w:rPr>
        <w:drawing>
          <wp:inline distT="0" distB="0" distL="0" distR="0" wp14:anchorId="2939302F" wp14:editId="11FA3E10">
            <wp:extent cx="3352800" cy="1295400"/>
            <wp:effectExtent l="0" t="0" r="0" b="0"/>
            <wp:docPr id="35" name="Imagem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352800" cy="1295400"/>
                    </a:xfrm>
                    <a:prstGeom prst="rect">
                      <a:avLst/>
                    </a:prstGeom>
                    <a:noFill/>
                    <a:ln>
                      <a:noFill/>
                    </a:ln>
                  </pic:spPr>
                </pic:pic>
              </a:graphicData>
            </a:graphic>
          </wp:inline>
        </w:drawing>
      </w:r>
    </w:p>
    <w:p w14:paraId="635E9DB4" w14:textId="77777777" w:rsidR="00BD3982" w:rsidRPr="00BD3982" w:rsidRDefault="00BD3982" w:rsidP="000779B8">
      <w:pPr>
        <w:spacing w:before="120"/>
        <w:ind w:right="62"/>
        <w:jc w:val="both"/>
        <w:rPr>
          <w:rFonts w:ascii="Arial" w:hAnsi="Arial" w:cs="Arial"/>
        </w:rPr>
      </w:pPr>
      <w:r w:rsidRPr="00BD3982">
        <w:rPr>
          <w:rFonts w:ascii="Arial" w:hAnsi="Arial" w:cs="Arial"/>
        </w:rPr>
        <w:t>Entendendo que a ampla participação deve ser respeitada, e para ampliar a participação de várias fabricantes neste processo, foi estabelecido que serão aceitas as potências máximas conforme tabela abaixo:</w:t>
      </w:r>
    </w:p>
    <w:p w14:paraId="3FD4E7D8" w14:textId="41354B27" w:rsidR="00BD3982" w:rsidRPr="00BD3982" w:rsidRDefault="00BD3982" w:rsidP="008822BC">
      <w:pPr>
        <w:spacing w:before="600" w:line="360" w:lineRule="auto"/>
        <w:ind w:right="65"/>
        <w:jc w:val="both"/>
        <w:rPr>
          <w:rFonts w:ascii="Arial" w:hAnsi="Arial" w:cs="Arial"/>
        </w:rPr>
      </w:pPr>
      <w:r w:rsidRPr="00BD3982">
        <w:rPr>
          <w:rFonts w:ascii="Arial" w:hAnsi="Arial" w:cs="Arial"/>
        </w:rPr>
        <w:t xml:space="preserve">Tabela </w:t>
      </w:r>
      <w:r w:rsidR="008822BC">
        <w:rPr>
          <w:rFonts w:ascii="Arial" w:hAnsi="Arial" w:cs="Arial"/>
        </w:rPr>
        <w:t>3</w:t>
      </w:r>
      <w:r w:rsidRPr="00BD3982">
        <w:rPr>
          <w:rFonts w:ascii="Arial" w:hAnsi="Arial" w:cs="Arial"/>
        </w:rPr>
        <w:t>: Potências e fluxos do projeto.</w:t>
      </w:r>
    </w:p>
    <w:tbl>
      <w:tblPr>
        <w:tblW w:w="4501" w:type="dxa"/>
        <w:jc w:val="center"/>
        <w:tblCellMar>
          <w:left w:w="70" w:type="dxa"/>
          <w:right w:w="70" w:type="dxa"/>
        </w:tblCellMar>
        <w:tblLook w:val="04A0" w:firstRow="1" w:lastRow="0" w:firstColumn="1" w:lastColumn="0" w:noHBand="0" w:noVBand="1"/>
      </w:tblPr>
      <w:tblGrid>
        <w:gridCol w:w="1181"/>
        <w:gridCol w:w="1500"/>
        <w:gridCol w:w="1820"/>
      </w:tblGrid>
      <w:tr w:rsidR="002D6D64" w:rsidRPr="00A9325A" w14:paraId="73396161" w14:textId="77777777" w:rsidTr="0011744C">
        <w:trPr>
          <w:trHeight w:val="590"/>
          <w:jc w:val="center"/>
        </w:trPr>
        <w:tc>
          <w:tcPr>
            <w:tcW w:w="1181" w:type="dxa"/>
            <w:tcBorders>
              <w:top w:val="single" w:sz="8" w:space="0" w:color="auto"/>
              <w:left w:val="single" w:sz="8" w:space="0" w:color="auto"/>
              <w:bottom w:val="single" w:sz="8" w:space="0" w:color="auto"/>
              <w:right w:val="nil"/>
            </w:tcBorders>
            <w:shd w:val="clear" w:color="000000" w:fill="D9D9D9"/>
            <w:noWrap/>
            <w:vAlign w:val="center"/>
            <w:hideMark/>
          </w:tcPr>
          <w:p w14:paraId="1BCE0F25" w14:textId="77777777" w:rsidR="002D6D64" w:rsidRPr="00A9325A" w:rsidRDefault="002D6D64" w:rsidP="000779B8">
            <w:pPr>
              <w:jc w:val="both"/>
              <w:rPr>
                <w:rFonts w:ascii="Arial" w:hAnsi="Arial" w:cs="Arial"/>
                <w:b/>
                <w:bCs/>
                <w:color w:val="000000"/>
              </w:rPr>
            </w:pPr>
            <w:r w:rsidRPr="00A9325A">
              <w:rPr>
                <w:rFonts w:ascii="Arial" w:hAnsi="Arial" w:cs="Arial"/>
                <w:b/>
                <w:bCs/>
                <w:color w:val="000000"/>
              </w:rPr>
              <w:t>PADRÃO</w:t>
            </w:r>
          </w:p>
        </w:tc>
        <w:tc>
          <w:tcPr>
            <w:tcW w:w="1500" w:type="dxa"/>
            <w:tcBorders>
              <w:top w:val="single" w:sz="8" w:space="0" w:color="auto"/>
              <w:left w:val="single" w:sz="8" w:space="0" w:color="auto"/>
              <w:bottom w:val="single" w:sz="8" w:space="0" w:color="auto"/>
              <w:right w:val="single" w:sz="8" w:space="0" w:color="auto"/>
            </w:tcBorders>
            <w:shd w:val="clear" w:color="000000" w:fill="D9D9D9"/>
            <w:noWrap/>
            <w:vAlign w:val="bottom"/>
            <w:hideMark/>
          </w:tcPr>
          <w:p w14:paraId="4B27C938" w14:textId="77777777" w:rsidR="002D6D64" w:rsidRPr="00A9325A" w:rsidRDefault="002D6D64" w:rsidP="000779B8">
            <w:pPr>
              <w:jc w:val="both"/>
              <w:rPr>
                <w:rFonts w:ascii="Arial" w:hAnsi="Arial" w:cs="Arial"/>
                <w:b/>
                <w:bCs/>
                <w:color w:val="000000"/>
              </w:rPr>
            </w:pPr>
            <w:r w:rsidRPr="00A9325A">
              <w:rPr>
                <w:rFonts w:ascii="Arial" w:hAnsi="Arial" w:cs="Arial"/>
                <w:b/>
                <w:bCs/>
                <w:color w:val="000000"/>
              </w:rPr>
              <w:t>POTÊNCIA MÁXIMA(W)</w:t>
            </w:r>
          </w:p>
        </w:tc>
        <w:tc>
          <w:tcPr>
            <w:tcW w:w="1820" w:type="dxa"/>
            <w:tcBorders>
              <w:top w:val="single" w:sz="8" w:space="0" w:color="auto"/>
              <w:left w:val="nil"/>
              <w:bottom w:val="single" w:sz="8" w:space="0" w:color="auto"/>
              <w:right w:val="single" w:sz="8" w:space="0" w:color="auto"/>
            </w:tcBorders>
            <w:shd w:val="clear" w:color="000000" w:fill="D9D9D9"/>
            <w:noWrap/>
            <w:vAlign w:val="center"/>
            <w:hideMark/>
          </w:tcPr>
          <w:p w14:paraId="505F4DD2" w14:textId="77777777" w:rsidR="002D6D64" w:rsidRPr="00A9325A" w:rsidRDefault="002D6D64" w:rsidP="000779B8">
            <w:pPr>
              <w:jc w:val="both"/>
              <w:rPr>
                <w:rFonts w:ascii="Arial" w:hAnsi="Arial" w:cs="Arial"/>
                <w:b/>
                <w:bCs/>
                <w:color w:val="000000"/>
              </w:rPr>
            </w:pPr>
            <w:r w:rsidRPr="00A9325A">
              <w:rPr>
                <w:rFonts w:ascii="Arial" w:hAnsi="Arial" w:cs="Arial"/>
                <w:b/>
                <w:bCs/>
                <w:color w:val="000000"/>
              </w:rPr>
              <w:t>FLUXO MÍNIMO(L)</w:t>
            </w:r>
          </w:p>
        </w:tc>
      </w:tr>
      <w:tr w:rsidR="002D6D64" w:rsidRPr="00A9325A" w14:paraId="6AD811FD" w14:textId="77777777" w:rsidTr="0011744C">
        <w:trPr>
          <w:trHeight w:val="290"/>
          <w:jc w:val="center"/>
        </w:trPr>
        <w:tc>
          <w:tcPr>
            <w:tcW w:w="1181" w:type="dxa"/>
            <w:tcBorders>
              <w:top w:val="nil"/>
              <w:left w:val="single" w:sz="8" w:space="0" w:color="auto"/>
              <w:bottom w:val="single" w:sz="4" w:space="0" w:color="auto"/>
              <w:right w:val="nil"/>
            </w:tcBorders>
            <w:shd w:val="clear" w:color="auto" w:fill="auto"/>
            <w:noWrap/>
            <w:vAlign w:val="center"/>
            <w:hideMark/>
          </w:tcPr>
          <w:p w14:paraId="7B59BC3F" w14:textId="77777777" w:rsidR="002D6D64" w:rsidRPr="00A9325A" w:rsidRDefault="002D6D64" w:rsidP="000779B8">
            <w:pPr>
              <w:jc w:val="both"/>
              <w:rPr>
                <w:rFonts w:ascii="Arial" w:hAnsi="Arial" w:cs="Arial"/>
                <w:color w:val="000000"/>
              </w:rPr>
            </w:pPr>
            <w:r w:rsidRPr="00A9325A">
              <w:rPr>
                <w:rFonts w:ascii="Arial" w:hAnsi="Arial" w:cs="Arial"/>
                <w:color w:val="000000"/>
              </w:rPr>
              <w:t>1</w:t>
            </w:r>
          </w:p>
        </w:tc>
        <w:tc>
          <w:tcPr>
            <w:tcW w:w="1500" w:type="dxa"/>
            <w:tcBorders>
              <w:top w:val="nil"/>
              <w:left w:val="single" w:sz="8" w:space="0" w:color="auto"/>
              <w:bottom w:val="single" w:sz="4" w:space="0" w:color="auto"/>
              <w:right w:val="single" w:sz="8" w:space="0" w:color="auto"/>
            </w:tcBorders>
            <w:shd w:val="clear" w:color="auto" w:fill="auto"/>
            <w:noWrap/>
            <w:vAlign w:val="center"/>
            <w:hideMark/>
          </w:tcPr>
          <w:p w14:paraId="3C97C063" w14:textId="368AB413" w:rsidR="002D6D64" w:rsidRPr="00A9325A" w:rsidRDefault="00BD3982" w:rsidP="000779B8">
            <w:pPr>
              <w:jc w:val="both"/>
              <w:rPr>
                <w:rFonts w:ascii="Arial" w:hAnsi="Arial" w:cs="Arial"/>
                <w:color w:val="000000"/>
              </w:rPr>
            </w:pPr>
            <w:r w:rsidRPr="00A9325A">
              <w:rPr>
                <w:rFonts w:ascii="Arial" w:hAnsi="Arial" w:cs="Arial"/>
                <w:color w:val="000000"/>
              </w:rPr>
              <w:t>1</w:t>
            </w:r>
            <w:r w:rsidR="0011744C">
              <w:rPr>
                <w:rFonts w:ascii="Arial" w:hAnsi="Arial" w:cs="Arial"/>
                <w:color w:val="000000"/>
              </w:rPr>
              <w:t>8</w:t>
            </w:r>
            <w:r w:rsidRPr="00A9325A">
              <w:rPr>
                <w:rFonts w:ascii="Arial" w:hAnsi="Arial" w:cs="Arial"/>
                <w:color w:val="000000"/>
              </w:rPr>
              <w:t>0</w:t>
            </w:r>
          </w:p>
        </w:tc>
        <w:tc>
          <w:tcPr>
            <w:tcW w:w="1820" w:type="dxa"/>
            <w:tcBorders>
              <w:top w:val="nil"/>
              <w:left w:val="nil"/>
              <w:bottom w:val="single" w:sz="4" w:space="0" w:color="auto"/>
              <w:right w:val="single" w:sz="8" w:space="0" w:color="auto"/>
            </w:tcBorders>
            <w:shd w:val="clear" w:color="auto" w:fill="auto"/>
            <w:noWrap/>
            <w:vAlign w:val="center"/>
            <w:hideMark/>
          </w:tcPr>
          <w:p w14:paraId="24BC676A" w14:textId="019150F3" w:rsidR="002D6D64" w:rsidRPr="00A9325A" w:rsidRDefault="0011744C" w:rsidP="000779B8">
            <w:pPr>
              <w:jc w:val="both"/>
              <w:rPr>
                <w:rFonts w:ascii="Arial" w:hAnsi="Arial" w:cs="Arial"/>
                <w:color w:val="000000"/>
              </w:rPr>
            </w:pPr>
            <w:r>
              <w:rPr>
                <w:rFonts w:ascii="Arial" w:hAnsi="Arial" w:cs="Arial"/>
                <w:color w:val="000000"/>
              </w:rPr>
              <w:t>28.800</w:t>
            </w:r>
          </w:p>
        </w:tc>
      </w:tr>
      <w:tr w:rsidR="002D6D64" w:rsidRPr="00A9325A" w14:paraId="4F7AC2F4" w14:textId="77777777" w:rsidTr="0011744C">
        <w:trPr>
          <w:trHeight w:val="290"/>
          <w:jc w:val="center"/>
        </w:trPr>
        <w:tc>
          <w:tcPr>
            <w:tcW w:w="1181" w:type="dxa"/>
            <w:tcBorders>
              <w:top w:val="nil"/>
              <w:left w:val="single" w:sz="8" w:space="0" w:color="auto"/>
              <w:bottom w:val="single" w:sz="4" w:space="0" w:color="auto"/>
              <w:right w:val="nil"/>
            </w:tcBorders>
            <w:shd w:val="clear" w:color="auto" w:fill="auto"/>
            <w:noWrap/>
            <w:vAlign w:val="center"/>
            <w:hideMark/>
          </w:tcPr>
          <w:p w14:paraId="7E3717DC" w14:textId="77777777" w:rsidR="002D6D64" w:rsidRPr="00A9325A" w:rsidRDefault="002D6D64" w:rsidP="000779B8">
            <w:pPr>
              <w:jc w:val="both"/>
              <w:rPr>
                <w:rFonts w:ascii="Arial" w:hAnsi="Arial" w:cs="Arial"/>
                <w:color w:val="000000"/>
              </w:rPr>
            </w:pPr>
            <w:r w:rsidRPr="00A9325A">
              <w:rPr>
                <w:rFonts w:ascii="Arial" w:hAnsi="Arial" w:cs="Arial"/>
                <w:color w:val="000000"/>
              </w:rPr>
              <w:t>2</w:t>
            </w:r>
          </w:p>
        </w:tc>
        <w:tc>
          <w:tcPr>
            <w:tcW w:w="1500" w:type="dxa"/>
            <w:tcBorders>
              <w:top w:val="nil"/>
              <w:left w:val="single" w:sz="8" w:space="0" w:color="auto"/>
              <w:bottom w:val="single" w:sz="4" w:space="0" w:color="auto"/>
              <w:right w:val="single" w:sz="8" w:space="0" w:color="auto"/>
            </w:tcBorders>
            <w:shd w:val="clear" w:color="auto" w:fill="auto"/>
            <w:noWrap/>
            <w:vAlign w:val="center"/>
            <w:hideMark/>
          </w:tcPr>
          <w:p w14:paraId="229B43FE" w14:textId="468511B1" w:rsidR="002D6D64" w:rsidRPr="00A9325A" w:rsidRDefault="00BD3982" w:rsidP="000779B8">
            <w:pPr>
              <w:jc w:val="both"/>
              <w:rPr>
                <w:rFonts w:ascii="Arial" w:hAnsi="Arial" w:cs="Arial"/>
                <w:color w:val="000000"/>
              </w:rPr>
            </w:pPr>
            <w:r w:rsidRPr="00A9325A">
              <w:rPr>
                <w:rFonts w:ascii="Arial" w:hAnsi="Arial" w:cs="Arial"/>
                <w:color w:val="000000"/>
              </w:rPr>
              <w:t>1</w:t>
            </w:r>
            <w:r w:rsidR="0011744C">
              <w:rPr>
                <w:rFonts w:ascii="Arial" w:hAnsi="Arial" w:cs="Arial"/>
                <w:color w:val="000000"/>
              </w:rPr>
              <w:t>5</w:t>
            </w:r>
            <w:r w:rsidRPr="00A9325A">
              <w:rPr>
                <w:rFonts w:ascii="Arial" w:hAnsi="Arial" w:cs="Arial"/>
                <w:color w:val="000000"/>
              </w:rPr>
              <w:t>0</w:t>
            </w:r>
          </w:p>
        </w:tc>
        <w:tc>
          <w:tcPr>
            <w:tcW w:w="1820" w:type="dxa"/>
            <w:tcBorders>
              <w:top w:val="nil"/>
              <w:left w:val="nil"/>
              <w:bottom w:val="single" w:sz="4" w:space="0" w:color="auto"/>
              <w:right w:val="single" w:sz="8" w:space="0" w:color="auto"/>
            </w:tcBorders>
            <w:shd w:val="clear" w:color="auto" w:fill="auto"/>
            <w:noWrap/>
            <w:vAlign w:val="center"/>
            <w:hideMark/>
          </w:tcPr>
          <w:p w14:paraId="398C1E7F" w14:textId="37EA714B" w:rsidR="002D6D64" w:rsidRPr="00A9325A" w:rsidRDefault="0011744C" w:rsidP="000779B8">
            <w:pPr>
              <w:jc w:val="both"/>
              <w:rPr>
                <w:rFonts w:ascii="Arial" w:hAnsi="Arial" w:cs="Arial"/>
                <w:color w:val="000000"/>
              </w:rPr>
            </w:pPr>
            <w:r>
              <w:rPr>
                <w:rFonts w:ascii="Arial" w:hAnsi="Arial" w:cs="Arial"/>
                <w:color w:val="000000"/>
              </w:rPr>
              <w:t>24.000</w:t>
            </w:r>
          </w:p>
        </w:tc>
      </w:tr>
      <w:tr w:rsidR="002D6D64" w:rsidRPr="00A9325A" w14:paraId="1A2ECA14" w14:textId="77777777" w:rsidTr="0011744C">
        <w:trPr>
          <w:trHeight w:val="290"/>
          <w:jc w:val="center"/>
        </w:trPr>
        <w:tc>
          <w:tcPr>
            <w:tcW w:w="1181" w:type="dxa"/>
            <w:tcBorders>
              <w:top w:val="nil"/>
              <w:left w:val="single" w:sz="8" w:space="0" w:color="auto"/>
              <w:bottom w:val="single" w:sz="4" w:space="0" w:color="auto"/>
              <w:right w:val="nil"/>
            </w:tcBorders>
            <w:shd w:val="clear" w:color="auto" w:fill="auto"/>
            <w:noWrap/>
            <w:vAlign w:val="center"/>
            <w:hideMark/>
          </w:tcPr>
          <w:p w14:paraId="3395FC28" w14:textId="77777777" w:rsidR="002D6D64" w:rsidRPr="00A9325A" w:rsidRDefault="002D6D64" w:rsidP="000779B8">
            <w:pPr>
              <w:jc w:val="both"/>
              <w:rPr>
                <w:rFonts w:ascii="Arial" w:hAnsi="Arial" w:cs="Arial"/>
                <w:color w:val="000000"/>
              </w:rPr>
            </w:pPr>
            <w:r w:rsidRPr="00A9325A">
              <w:rPr>
                <w:rFonts w:ascii="Arial" w:hAnsi="Arial" w:cs="Arial"/>
                <w:color w:val="000000"/>
              </w:rPr>
              <w:t>3</w:t>
            </w:r>
          </w:p>
        </w:tc>
        <w:tc>
          <w:tcPr>
            <w:tcW w:w="1500" w:type="dxa"/>
            <w:tcBorders>
              <w:top w:val="nil"/>
              <w:left w:val="single" w:sz="8" w:space="0" w:color="auto"/>
              <w:bottom w:val="single" w:sz="4" w:space="0" w:color="auto"/>
              <w:right w:val="single" w:sz="8" w:space="0" w:color="auto"/>
            </w:tcBorders>
            <w:shd w:val="clear" w:color="auto" w:fill="auto"/>
            <w:noWrap/>
            <w:vAlign w:val="center"/>
            <w:hideMark/>
          </w:tcPr>
          <w:p w14:paraId="1BF76B7E" w14:textId="0597B1DF" w:rsidR="002D6D64" w:rsidRPr="00A9325A" w:rsidRDefault="0011744C" w:rsidP="000779B8">
            <w:pPr>
              <w:jc w:val="both"/>
              <w:rPr>
                <w:rFonts w:ascii="Arial" w:hAnsi="Arial" w:cs="Arial"/>
                <w:color w:val="000000"/>
              </w:rPr>
            </w:pPr>
            <w:r>
              <w:rPr>
                <w:rFonts w:ascii="Arial" w:hAnsi="Arial" w:cs="Arial"/>
                <w:color w:val="000000"/>
              </w:rPr>
              <w:t>100</w:t>
            </w:r>
          </w:p>
        </w:tc>
        <w:tc>
          <w:tcPr>
            <w:tcW w:w="1820" w:type="dxa"/>
            <w:tcBorders>
              <w:top w:val="nil"/>
              <w:left w:val="nil"/>
              <w:bottom w:val="single" w:sz="4" w:space="0" w:color="auto"/>
              <w:right w:val="single" w:sz="8" w:space="0" w:color="auto"/>
            </w:tcBorders>
            <w:shd w:val="clear" w:color="auto" w:fill="auto"/>
            <w:noWrap/>
            <w:vAlign w:val="center"/>
            <w:hideMark/>
          </w:tcPr>
          <w:p w14:paraId="7DE375E5" w14:textId="0A70E4D2" w:rsidR="002D6D64" w:rsidRPr="00A9325A" w:rsidRDefault="0011744C" w:rsidP="000779B8">
            <w:pPr>
              <w:jc w:val="both"/>
              <w:rPr>
                <w:rFonts w:ascii="Arial" w:hAnsi="Arial" w:cs="Arial"/>
                <w:color w:val="000000"/>
              </w:rPr>
            </w:pPr>
            <w:r>
              <w:rPr>
                <w:rFonts w:ascii="Arial" w:hAnsi="Arial" w:cs="Arial"/>
                <w:color w:val="000000"/>
              </w:rPr>
              <w:t>16.000</w:t>
            </w:r>
          </w:p>
        </w:tc>
      </w:tr>
      <w:tr w:rsidR="002D6D64" w:rsidRPr="00A9325A" w14:paraId="6E975432" w14:textId="77777777" w:rsidTr="0011744C">
        <w:trPr>
          <w:trHeight w:val="290"/>
          <w:jc w:val="center"/>
        </w:trPr>
        <w:tc>
          <w:tcPr>
            <w:tcW w:w="1181" w:type="dxa"/>
            <w:tcBorders>
              <w:top w:val="nil"/>
              <w:left w:val="single" w:sz="8" w:space="0" w:color="auto"/>
              <w:bottom w:val="single" w:sz="4" w:space="0" w:color="auto"/>
              <w:right w:val="nil"/>
            </w:tcBorders>
            <w:shd w:val="clear" w:color="auto" w:fill="auto"/>
            <w:noWrap/>
            <w:vAlign w:val="center"/>
            <w:hideMark/>
          </w:tcPr>
          <w:p w14:paraId="100B2CB9" w14:textId="77777777" w:rsidR="002D6D64" w:rsidRPr="00A9325A" w:rsidRDefault="002D6D64" w:rsidP="000779B8">
            <w:pPr>
              <w:jc w:val="both"/>
              <w:rPr>
                <w:rFonts w:ascii="Arial" w:hAnsi="Arial" w:cs="Arial"/>
                <w:color w:val="000000"/>
              </w:rPr>
            </w:pPr>
            <w:r w:rsidRPr="00A9325A">
              <w:rPr>
                <w:rFonts w:ascii="Arial" w:hAnsi="Arial" w:cs="Arial"/>
                <w:color w:val="000000"/>
              </w:rPr>
              <w:t>4</w:t>
            </w:r>
          </w:p>
        </w:tc>
        <w:tc>
          <w:tcPr>
            <w:tcW w:w="1500" w:type="dxa"/>
            <w:tcBorders>
              <w:top w:val="nil"/>
              <w:left w:val="single" w:sz="8" w:space="0" w:color="auto"/>
              <w:bottom w:val="single" w:sz="4" w:space="0" w:color="auto"/>
              <w:right w:val="single" w:sz="8" w:space="0" w:color="auto"/>
            </w:tcBorders>
            <w:shd w:val="clear" w:color="auto" w:fill="auto"/>
            <w:noWrap/>
            <w:vAlign w:val="center"/>
            <w:hideMark/>
          </w:tcPr>
          <w:p w14:paraId="17BF6550" w14:textId="0D4AC797" w:rsidR="002D6D64" w:rsidRPr="00A9325A" w:rsidRDefault="00373239" w:rsidP="000779B8">
            <w:pPr>
              <w:jc w:val="both"/>
              <w:rPr>
                <w:rFonts w:ascii="Arial" w:hAnsi="Arial" w:cs="Arial"/>
                <w:color w:val="000000"/>
              </w:rPr>
            </w:pPr>
            <w:r>
              <w:rPr>
                <w:rFonts w:ascii="Arial" w:hAnsi="Arial" w:cs="Arial"/>
                <w:color w:val="000000"/>
              </w:rPr>
              <w:t>5</w:t>
            </w:r>
            <w:r w:rsidR="00BD3982" w:rsidRPr="00A9325A">
              <w:rPr>
                <w:rFonts w:ascii="Arial" w:hAnsi="Arial" w:cs="Arial"/>
                <w:color w:val="000000"/>
              </w:rPr>
              <w:t>0</w:t>
            </w:r>
          </w:p>
        </w:tc>
        <w:tc>
          <w:tcPr>
            <w:tcW w:w="1820" w:type="dxa"/>
            <w:tcBorders>
              <w:top w:val="nil"/>
              <w:left w:val="nil"/>
              <w:bottom w:val="single" w:sz="4" w:space="0" w:color="auto"/>
              <w:right w:val="single" w:sz="8" w:space="0" w:color="auto"/>
            </w:tcBorders>
            <w:shd w:val="clear" w:color="auto" w:fill="auto"/>
            <w:noWrap/>
            <w:vAlign w:val="center"/>
            <w:hideMark/>
          </w:tcPr>
          <w:p w14:paraId="249E7911" w14:textId="5C6BBEF3" w:rsidR="002D6D64" w:rsidRPr="00A9325A" w:rsidRDefault="0011744C" w:rsidP="000779B8">
            <w:pPr>
              <w:jc w:val="both"/>
              <w:rPr>
                <w:rFonts w:ascii="Arial" w:hAnsi="Arial" w:cs="Arial"/>
                <w:color w:val="000000"/>
              </w:rPr>
            </w:pPr>
            <w:r>
              <w:rPr>
                <w:rFonts w:ascii="Arial" w:hAnsi="Arial" w:cs="Arial"/>
                <w:color w:val="000000"/>
              </w:rPr>
              <w:t>8.000</w:t>
            </w:r>
          </w:p>
        </w:tc>
      </w:tr>
    </w:tbl>
    <w:p w14:paraId="4C539920" w14:textId="765AB20A" w:rsidR="00B061EE" w:rsidRPr="00A9325A" w:rsidRDefault="00B061EE" w:rsidP="000779B8">
      <w:pPr>
        <w:spacing w:before="120" w:after="120"/>
        <w:ind w:right="89"/>
        <w:jc w:val="both"/>
        <w:rPr>
          <w:rFonts w:ascii="Arial" w:hAnsi="Arial" w:cs="Arial"/>
          <w:bCs/>
        </w:rPr>
      </w:pPr>
      <w:r w:rsidRPr="00A9325A">
        <w:rPr>
          <w:rFonts w:ascii="Arial" w:hAnsi="Arial" w:cs="Arial"/>
          <w:bCs/>
        </w:rPr>
        <w:t xml:space="preserve">A empresa </w:t>
      </w:r>
      <w:r w:rsidR="006A0046" w:rsidRPr="00A9325A">
        <w:rPr>
          <w:rFonts w:ascii="Arial" w:hAnsi="Arial" w:cs="Arial"/>
          <w:bCs/>
        </w:rPr>
        <w:t>vencedora, deverá, em até 10 dias úteis</w:t>
      </w:r>
      <w:r w:rsidRPr="00A9325A">
        <w:rPr>
          <w:rFonts w:ascii="Arial" w:hAnsi="Arial" w:cs="Arial"/>
          <w:bCs/>
        </w:rPr>
        <w:t xml:space="preserve"> entregar uma amostra de cada modelo da luminária ofertada ao Município para avaliação técnica. Após devida avaliação, a luminária será devolvida à empresa</w:t>
      </w:r>
      <w:r w:rsidR="000779B8">
        <w:rPr>
          <w:rFonts w:ascii="Arial" w:hAnsi="Arial" w:cs="Arial"/>
          <w:bCs/>
        </w:rPr>
        <w:t>, durante a instalação também será retirara amostras aleatórias para ensaios laboratoriais e confirmação de certificação</w:t>
      </w:r>
      <w:r w:rsidRPr="00A9325A">
        <w:rPr>
          <w:rFonts w:ascii="Arial" w:hAnsi="Arial" w:cs="Arial"/>
          <w:bCs/>
        </w:rPr>
        <w:t>.</w:t>
      </w:r>
    </w:p>
    <w:p w14:paraId="2157B60F" w14:textId="793E4E49" w:rsidR="008822BC" w:rsidRPr="008822BC" w:rsidRDefault="008822BC" w:rsidP="008822BC">
      <w:pPr>
        <w:pStyle w:val="Ttulo2"/>
        <w:numPr>
          <w:ilvl w:val="2"/>
          <w:numId w:val="23"/>
        </w:numPr>
        <w:jc w:val="both"/>
        <w:rPr>
          <w:rFonts w:cs="Arial"/>
          <w:szCs w:val="24"/>
        </w:rPr>
      </w:pPr>
      <w:bookmarkStart w:id="63" w:name="_Toc154489860"/>
      <w:r w:rsidRPr="008822BC">
        <w:rPr>
          <w:rFonts w:cs="Arial"/>
          <w:szCs w:val="24"/>
        </w:rPr>
        <w:lastRenderedPageBreak/>
        <w:t>Ensaios Conforme Análise do Município</w:t>
      </w:r>
      <w:bookmarkEnd w:id="63"/>
    </w:p>
    <w:p w14:paraId="52ED40B6" w14:textId="0A6862D3" w:rsidR="008822BC" w:rsidRPr="00A9325A" w:rsidRDefault="008822BC" w:rsidP="008822BC">
      <w:pPr>
        <w:pStyle w:val="font8"/>
        <w:spacing w:before="120" w:beforeAutospacing="0" w:after="120" w:afterAutospacing="0"/>
        <w:jc w:val="both"/>
        <w:textAlignment w:val="baseline"/>
        <w:rPr>
          <w:rFonts w:ascii="Arial" w:hAnsi="Arial" w:cs="Arial"/>
          <w:color w:val="414141"/>
        </w:rPr>
      </w:pPr>
      <w:r w:rsidRPr="00A9325A">
        <w:rPr>
          <w:rFonts w:ascii="Arial" w:hAnsi="Arial" w:cs="Arial"/>
          <w:color w:val="414141"/>
        </w:rPr>
        <w:t xml:space="preserve">Encontramos no município de </w:t>
      </w:r>
      <w:r w:rsidR="00D211F0">
        <w:rPr>
          <w:rFonts w:ascii="Arial" w:hAnsi="Arial" w:cs="Arial"/>
          <w:bCs/>
        </w:rPr>
        <w:t>Limoeiro</w:t>
      </w:r>
      <w:r w:rsidRPr="00A9325A">
        <w:rPr>
          <w:rFonts w:ascii="Arial" w:hAnsi="Arial" w:cs="Arial"/>
          <w:color w:val="414141"/>
        </w:rPr>
        <w:t xml:space="preserve"> </w:t>
      </w:r>
      <w:r>
        <w:rPr>
          <w:rFonts w:ascii="Arial" w:hAnsi="Arial" w:cs="Arial"/>
          <w:color w:val="414141"/>
        </w:rPr>
        <w:t>8</w:t>
      </w:r>
      <w:r w:rsidRPr="00A9325A">
        <w:rPr>
          <w:rFonts w:ascii="Arial" w:hAnsi="Arial" w:cs="Arial"/>
          <w:color w:val="414141"/>
        </w:rPr>
        <w:t xml:space="preserve"> padrões de vias típicas. Qualquer via do município se encaixa dentro de 1 dos </w:t>
      </w:r>
      <w:r>
        <w:rPr>
          <w:rFonts w:ascii="Arial" w:hAnsi="Arial" w:cs="Arial"/>
          <w:color w:val="414141"/>
        </w:rPr>
        <w:t>8</w:t>
      </w:r>
      <w:r w:rsidRPr="00A9325A">
        <w:rPr>
          <w:rFonts w:ascii="Arial" w:hAnsi="Arial" w:cs="Arial"/>
          <w:color w:val="414141"/>
        </w:rPr>
        <w:t xml:space="preserve"> padrões estabelecidos de vias típicas.</w:t>
      </w:r>
    </w:p>
    <w:p w14:paraId="72D875E8" w14:textId="77777777" w:rsidR="008822BC" w:rsidRPr="00A9325A" w:rsidRDefault="008822BC" w:rsidP="008822BC">
      <w:pPr>
        <w:pStyle w:val="font8"/>
        <w:spacing w:before="120" w:beforeAutospacing="0" w:after="120" w:afterAutospacing="0"/>
        <w:jc w:val="both"/>
        <w:textAlignment w:val="baseline"/>
        <w:rPr>
          <w:rFonts w:ascii="Arial" w:hAnsi="Arial" w:cs="Arial"/>
          <w:color w:val="414141"/>
        </w:rPr>
      </w:pPr>
      <w:r w:rsidRPr="00A9325A">
        <w:rPr>
          <w:rFonts w:ascii="Arial" w:hAnsi="Arial" w:cs="Arial"/>
          <w:color w:val="414141"/>
        </w:rPr>
        <w:t xml:space="preserve">As simulações luminotécnicas foram realizadas no software Dialux Evo, utilizando-se o modo “Iluminação de rua” ou “Street </w:t>
      </w:r>
      <w:proofErr w:type="spellStart"/>
      <w:r w:rsidRPr="00A9325A">
        <w:rPr>
          <w:rFonts w:ascii="Arial" w:hAnsi="Arial" w:cs="Arial"/>
          <w:color w:val="414141"/>
        </w:rPr>
        <w:t>Lightning</w:t>
      </w:r>
      <w:proofErr w:type="spellEnd"/>
      <w:r w:rsidRPr="00A9325A">
        <w:rPr>
          <w:rFonts w:ascii="Arial" w:hAnsi="Arial" w:cs="Arial"/>
          <w:color w:val="414141"/>
        </w:rPr>
        <w:t>”.</w:t>
      </w:r>
    </w:p>
    <w:p w14:paraId="753045C8" w14:textId="77777777" w:rsidR="008822BC" w:rsidRPr="00A9325A" w:rsidRDefault="008822BC" w:rsidP="008822BC">
      <w:pPr>
        <w:pStyle w:val="font8"/>
        <w:spacing w:before="120" w:beforeAutospacing="0" w:after="120" w:afterAutospacing="0"/>
        <w:jc w:val="both"/>
        <w:textAlignment w:val="baseline"/>
        <w:rPr>
          <w:rFonts w:ascii="Arial" w:hAnsi="Arial" w:cs="Arial"/>
          <w:color w:val="414141"/>
        </w:rPr>
      </w:pPr>
      <w:r w:rsidRPr="00A9325A">
        <w:rPr>
          <w:rFonts w:ascii="Arial" w:hAnsi="Arial" w:cs="Arial"/>
          <w:color w:val="414141"/>
        </w:rPr>
        <w:t>O fator de refletância da superfície do solo foi de 10% (padrão do Dialux).</w:t>
      </w:r>
    </w:p>
    <w:p w14:paraId="57F1F746" w14:textId="77777777" w:rsidR="008822BC" w:rsidRPr="00A9325A" w:rsidRDefault="008822BC" w:rsidP="008822BC">
      <w:pPr>
        <w:pStyle w:val="font8"/>
        <w:spacing w:before="120" w:beforeAutospacing="0" w:after="120" w:afterAutospacing="0"/>
        <w:jc w:val="both"/>
        <w:textAlignment w:val="baseline"/>
        <w:rPr>
          <w:rFonts w:ascii="Arial" w:hAnsi="Arial" w:cs="Arial"/>
          <w:color w:val="414141"/>
        </w:rPr>
      </w:pPr>
      <w:r w:rsidRPr="00A9325A">
        <w:rPr>
          <w:rFonts w:ascii="Arial" w:hAnsi="Arial" w:cs="Arial"/>
          <w:color w:val="414141"/>
        </w:rPr>
        <w:t>Para todos os tipos de vias o Fator de EXECUÇÃO foi baseado na Vida Útil Mínima estipulada, de 70.000 horas, sendo considerado o valor de 0,80, correspondente à redução do fluxo luminoso para 80% do seu valor inicial (denotado L80), nos termos apresentados pela Portaria 62:2022 do INMETRO.</w:t>
      </w:r>
    </w:p>
    <w:p w14:paraId="78A82EBD" w14:textId="77777777" w:rsidR="008822BC" w:rsidRPr="00A9325A" w:rsidRDefault="008822BC" w:rsidP="008822BC">
      <w:pPr>
        <w:pStyle w:val="font8"/>
        <w:spacing w:before="120" w:beforeAutospacing="0" w:after="120" w:afterAutospacing="0"/>
        <w:jc w:val="both"/>
        <w:textAlignment w:val="baseline"/>
        <w:rPr>
          <w:rFonts w:ascii="Arial" w:hAnsi="Arial" w:cs="Arial"/>
          <w:color w:val="414141"/>
        </w:rPr>
      </w:pPr>
      <w:r w:rsidRPr="00A9325A">
        <w:rPr>
          <w:rFonts w:ascii="Arial" w:hAnsi="Arial" w:cs="Arial"/>
          <w:color w:val="414141"/>
        </w:rPr>
        <w:t>Para luminárias com vida útil igual ou superior a 70.000 horas foi admitida a correção do Fator de EXECUÇÃO, considerando uma interpolação linear da vida útil declarada pelo fabricante, limitado a 0,80.</w:t>
      </w:r>
    </w:p>
    <w:p w14:paraId="67160198" w14:textId="77777777" w:rsidR="008822BC" w:rsidRPr="00A9325A" w:rsidRDefault="008822BC" w:rsidP="008822BC">
      <w:pPr>
        <w:pStyle w:val="font8"/>
        <w:spacing w:before="120" w:beforeAutospacing="0" w:after="120" w:afterAutospacing="0"/>
        <w:jc w:val="both"/>
        <w:textAlignment w:val="baseline"/>
        <w:rPr>
          <w:rFonts w:ascii="Arial" w:hAnsi="Arial" w:cs="Arial"/>
          <w:color w:val="414141"/>
        </w:rPr>
      </w:pPr>
      <w:r w:rsidRPr="00A9325A">
        <w:rPr>
          <w:rFonts w:ascii="Arial" w:hAnsi="Arial" w:cs="Arial"/>
          <w:color w:val="414141"/>
        </w:rPr>
        <w:t>Dessa forma, para cada luminária a ser utilizada nos cálculos, um fator de EXECUÇÃO específico deverá ser calculado.</w:t>
      </w:r>
    </w:p>
    <w:p w14:paraId="524804A7" w14:textId="77777777" w:rsidR="008822BC" w:rsidRPr="00A9325A" w:rsidRDefault="008822BC" w:rsidP="008822BC">
      <w:pPr>
        <w:pStyle w:val="font8"/>
        <w:spacing w:before="120" w:beforeAutospacing="0" w:after="120" w:afterAutospacing="0"/>
        <w:jc w:val="both"/>
        <w:textAlignment w:val="baseline"/>
        <w:rPr>
          <w:rFonts w:ascii="Arial" w:hAnsi="Arial" w:cs="Arial"/>
          <w:color w:val="414141"/>
        </w:rPr>
      </w:pPr>
      <w:r w:rsidRPr="00A9325A">
        <w:rPr>
          <w:rFonts w:ascii="Arial" w:hAnsi="Arial" w:cs="Arial"/>
          <w:color w:val="414141"/>
        </w:rPr>
        <w:t xml:space="preserve">A distribuição dos pontos das malhas de cálculo foi definida de acordo com a NBR 5101:2018. </w:t>
      </w:r>
    </w:p>
    <w:p w14:paraId="2FE74BBE" w14:textId="77777777" w:rsidR="008822BC" w:rsidRPr="00A9325A" w:rsidRDefault="008822BC" w:rsidP="008822BC">
      <w:pPr>
        <w:pStyle w:val="font8"/>
        <w:spacing w:before="120" w:beforeAutospacing="0" w:after="120" w:afterAutospacing="0"/>
        <w:jc w:val="both"/>
        <w:textAlignment w:val="baseline"/>
        <w:rPr>
          <w:rFonts w:ascii="Arial" w:hAnsi="Arial" w:cs="Arial"/>
          <w:color w:val="414141"/>
        </w:rPr>
      </w:pPr>
      <w:r w:rsidRPr="00A9325A">
        <w:rPr>
          <w:rFonts w:ascii="Arial" w:hAnsi="Arial" w:cs="Arial"/>
          <w:color w:val="414141"/>
        </w:rPr>
        <w:t xml:space="preserve">Para as faixas de rolamento, as malhas resultam em 17xN pontos, onde N corresponde ao número de faixas vezes 5, e, nos passeios, em 17xM pontos, onde M será igual a 1 se a largura da calçada for menor que 3 metros e se for maior ou igual será igual a 2. Cabe ressaltar que, só é possível obter a configuração solicitada pela norma (uma linha transversal alinhada com cada luminária) no modo “Iluminação de rua” ou “Street </w:t>
      </w:r>
      <w:proofErr w:type="spellStart"/>
      <w:r w:rsidRPr="00A9325A">
        <w:rPr>
          <w:rFonts w:ascii="Arial" w:hAnsi="Arial" w:cs="Arial"/>
          <w:color w:val="414141"/>
        </w:rPr>
        <w:t>Lightning</w:t>
      </w:r>
      <w:proofErr w:type="spellEnd"/>
      <w:r w:rsidRPr="00A9325A">
        <w:rPr>
          <w:rFonts w:ascii="Arial" w:hAnsi="Arial" w:cs="Arial"/>
          <w:color w:val="414141"/>
        </w:rPr>
        <w:t xml:space="preserve">” do </w:t>
      </w:r>
      <w:proofErr w:type="spellStart"/>
      <w:r w:rsidRPr="00A9325A">
        <w:rPr>
          <w:rFonts w:ascii="Arial" w:hAnsi="Arial" w:cs="Arial"/>
          <w:color w:val="414141"/>
        </w:rPr>
        <w:t>Dialux</w:t>
      </w:r>
      <w:proofErr w:type="spellEnd"/>
      <w:r w:rsidRPr="00A9325A">
        <w:rPr>
          <w:rFonts w:ascii="Arial" w:hAnsi="Arial" w:cs="Arial"/>
          <w:color w:val="414141"/>
        </w:rPr>
        <w:t xml:space="preserve"> Evo.</w:t>
      </w:r>
    </w:p>
    <w:p w14:paraId="57518007" w14:textId="77777777" w:rsidR="008822BC" w:rsidRPr="00A9325A" w:rsidRDefault="008822BC" w:rsidP="008822BC">
      <w:pPr>
        <w:pStyle w:val="font8"/>
        <w:spacing w:before="120" w:beforeAutospacing="0" w:after="120" w:afterAutospacing="0"/>
        <w:jc w:val="both"/>
        <w:textAlignment w:val="baseline"/>
        <w:rPr>
          <w:rFonts w:ascii="Arial" w:hAnsi="Arial" w:cs="Arial"/>
          <w:color w:val="414141"/>
        </w:rPr>
      </w:pPr>
      <w:r w:rsidRPr="00A9325A">
        <w:rPr>
          <w:rFonts w:ascii="Arial" w:hAnsi="Arial" w:cs="Arial"/>
          <w:color w:val="414141"/>
        </w:rPr>
        <w:t>A distância entre o poste e o meio fio será determinado pelo projeto. Já a altura da calçada em relação à via foi de 0.1m. O ângulo padrão do braço do poste (I) é de 0°, entretanto, as luminárias foram inclinadas conforme necessidade (+/-15°) e de acordo com as devidas limitações referentes ao Controle de Distribuição Luminosa (CDL). Siglas utilizadas:</w:t>
      </w:r>
    </w:p>
    <w:p w14:paraId="6CA97BBC" w14:textId="77777777" w:rsidR="008822BC" w:rsidRPr="00A9325A" w:rsidRDefault="008822BC" w:rsidP="008822BC">
      <w:pPr>
        <w:pStyle w:val="font8"/>
        <w:spacing w:before="120" w:beforeAutospacing="0" w:after="120" w:afterAutospacing="0"/>
        <w:jc w:val="both"/>
        <w:textAlignment w:val="baseline"/>
        <w:rPr>
          <w:rFonts w:ascii="Arial" w:hAnsi="Arial" w:cs="Arial"/>
          <w:color w:val="414141"/>
        </w:rPr>
      </w:pPr>
      <w:r w:rsidRPr="00A9325A">
        <w:rPr>
          <w:rFonts w:ascii="Arial" w:hAnsi="Arial" w:cs="Arial"/>
          <w:color w:val="414141"/>
        </w:rPr>
        <w:t>A seguir, segue a padronização de braços de acordo com os desenhos constantes no Caderno Técnico, modelo M1.5 e, M3 e alturas dos pontos de luz:</w:t>
      </w:r>
    </w:p>
    <w:p w14:paraId="3CFCCA6B" w14:textId="77777777" w:rsidR="008822BC" w:rsidRPr="00A9325A" w:rsidRDefault="008822BC" w:rsidP="008822BC">
      <w:pPr>
        <w:pStyle w:val="font8"/>
        <w:spacing w:before="120" w:beforeAutospacing="0" w:after="120" w:afterAutospacing="0"/>
        <w:jc w:val="both"/>
        <w:textAlignment w:val="baseline"/>
        <w:rPr>
          <w:rFonts w:ascii="Arial" w:hAnsi="Arial" w:cs="Arial"/>
          <w:color w:val="414141"/>
        </w:rPr>
      </w:pPr>
      <w:r w:rsidRPr="00A9325A">
        <w:rPr>
          <w:rFonts w:ascii="Arial" w:hAnsi="Arial" w:cs="Arial"/>
          <w:color w:val="414141"/>
        </w:rPr>
        <w:t>A seguir, seguem as potências máximas por padrão de via típica admitidas neste projeto:</w:t>
      </w:r>
    </w:p>
    <w:p w14:paraId="48EE2CBC" w14:textId="77777777" w:rsidR="008822BC" w:rsidRPr="00A9325A" w:rsidRDefault="008822BC" w:rsidP="008822BC">
      <w:pPr>
        <w:pStyle w:val="font8"/>
        <w:spacing w:before="120" w:beforeAutospacing="0" w:after="120" w:afterAutospacing="0"/>
        <w:jc w:val="both"/>
        <w:textAlignment w:val="baseline"/>
        <w:rPr>
          <w:rFonts w:ascii="Arial" w:hAnsi="Arial" w:cs="Arial"/>
          <w:color w:val="414141"/>
        </w:rPr>
      </w:pPr>
      <w:r w:rsidRPr="00A9325A">
        <w:rPr>
          <w:rFonts w:ascii="Arial" w:hAnsi="Arial" w:cs="Arial"/>
          <w:color w:val="414141"/>
        </w:rPr>
        <w:t>As empresas deverão entregar os estudos simulado juntamente com a proposta técnica com as curvas IES das luminárias ofertadas ao Município para avaliação técnica. Após devida avaliação, a equipe técnica irá julgar se a luminária atende ou não as especificações do processo. Classificando ou desclassificando os licitantes.</w:t>
      </w:r>
    </w:p>
    <w:p w14:paraId="7436F52C" w14:textId="77777777" w:rsidR="008822BC" w:rsidRPr="00A9325A" w:rsidRDefault="008822BC" w:rsidP="008822BC">
      <w:pPr>
        <w:pStyle w:val="font8"/>
        <w:spacing w:before="120" w:beforeAutospacing="0" w:after="120" w:afterAutospacing="0"/>
        <w:jc w:val="both"/>
        <w:textAlignment w:val="baseline"/>
        <w:rPr>
          <w:rFonts w:ascii="Arial" w:hAnsi="Arial" w:cs="Arial"/>
          <w:color w:val="414141"/>
        </w:rPr>
      </w:pPr>
      <w:r w:rsidRPr="00A9325A">
        <w:rPr>
          <w:rFonts w:ascii="Arial" w:hAnsi="Arial" w:cs="Arial"/>
          <w:color w:val="414141"/>
        </w:rPr>
        <w:t>Vale salientar que a importância dos estudos serem entregues juntamente com a habilitação técnica, se dar por um parâmetro de troca de toda a cidade, e não apenas de um trecho pontual do município, podendo a empresa que não atender aos estudos técnicos, causar uma má iluminação e criar problemas para o andamento de todo o processo de troca</w:t>
      </w:r>
    </w:p>
    <w:p w14:paraId="7B6880C2" w14:textId="77777777" w:rsidR="008822BC" w:rsidRPr="00A9325A" w:rsidRDefault="008822BC" w:rsidP="008822BC">
      <w:pPr>
        <w:pStyle w:val="font8"/>
        <w:spacing w:before="120" w:beforeAutospacing="0" w:after="120" w:afterAutospacing="0"/>
        <w:jc w:val="both"/>
        <w:textAlignment w:val="baseline"/>
        <w:rPr>
          <w:rFonts w:ascii="Arial" w:hAnsi="Arial" w:cs="Arial"/>
          <w:color w:val="414141"/>
        </w:rPr>
      </w:pPr>
      <w:r w:rsidRPr="00A9325A">
        <w:rPr>
          <w:rFonts w:ascii="Arial" w:hAnsi="Arial" w:cs="Arial"/>
          <w:color w:val="414141"/>
        </w:rPr>
        <w:t>Abaixo, seguem as informações para os cálculos luminotécnicos:</w:t>
      </w:r>
    </w:p>
    <w:p w14:paraId="5486ECAE" w14:textId="77777777" w:rsidR="00B061EE" w:rsidRPr="00A9325A" w:rsidRDefault="00B061EE" w:rsidP="000779B8">
      <w:pPr>
        <w:spacing w:before="120" w:after="120"/>
        <w:jc w:val="both"/>
        <w:rPr>
          <w:rFonts w:ascii="Arial" w:hAnsi="Arial" w:cs="Arial"/>
          <w:bCs/>
        </w:rPr>
      </w:pPr>
    </w:p>
    <w:p w14:paraId="7FCC870D" w14:textId="77777777" w:rsidR="00B061EE" w:rsidRDefault="003F2327" w:rsidP="003F2327">
      <w:pPr>
        <w:spacing w:before="120" w:after="120"/>
        <w:ind w:left="-284"/>
        <w:jc w:val="both"/>
        <w:rPr>
          <w:rFonts w:ascii="Arial" w:hAnsi="Arial" w:cs="Arial"/>
          <w:bCs/>
        </w:rPr>
      </w:pPr>
      <w:r w:rsidRPr="003F2327">
        <w:rPr>
          <w:noProof/>
        </w:rPr>
        <w:lastRenderedPageBreak/>
        <w:drawing>
          <wp:inline distT="0" distB="0" distL="0" distR="0" wp14:anchorId="06F3C166" wp14:editId="7B847267">
            <wp:extent cx="5549900" cy="7153910"/>
            <wp:effectExtent l="0" t="0" r="0" b="8890"/>
            <wp:docPr id="933897527"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49900" cy="7153910"/>
                    </a:xfrm>
                    <a:prstGeom prst="rect">
                      <a:avLst/>
                    </a:prstGeom>
                    <a:noFill/>
                    <a:ln>
                      <a:noFill/>
                    </a:ln>
                  </pic:spPr>
                </pic:pic>
              </a:graphicData>
            </a:graphic>
          </wp:inline>
        </w:drawing>
      </w:r>
    </w:p>
    <w:p w14:paraId="5732BA6F" w14:textId="7FB6E561" w:rsidR="003F2327" w:rsidRPr="00A9325A" w:rsidRDefault="003F2327" w:rsidP="003F2327">
      <w:pPr>
        <w:spacing w:before="120" w:after="120"/>
        <w:ind w:left="-284"/>
        <w:jc w:val="both"/>
        <w:rPr>
          <w:rFonts w:ascii="Arial" w:hAnsi="Arial" w:cs="Arial"/>
          <w:bCs/>
        </w:rPr>
        <w:sectPr w:rsidR="003F2327" w:rsidRPr="00A9325A" w:rsidSect="00B90D55">
          <w:headerReference w:type="default" r:id="rId12"/>
          <w:footerReference w:type="default" r:id="rId13"/>
          <w:pgSz w:w="11920" w:h="16840"/>
          <w:pgMar w:top="1480" w:right="1600" w:bottom="280" w:left="1580" w:header="284" w:footer="0" w:gutter="0"/>
          <w:pgNumType w:start="1"/>
          <w:cols w:space="720"/>
        </w:sectPr>
      </w:pPr>
      <w:r w:rsidRPr="003F2327">
        <w:rPr>
          <w:noProof/>
        </w:rPr>
        <w:lastRenderedPageBreak/>
        <w:drawing>
          <wp:inline distT="0" distB="0" distL="0" distR="0" wp14:anchorId="6127E4E6" wp14:editId="41C34C04">
            <wp:extent cx="5549900" cy="7344410"/>
            <wp:effectExtent l="0" t="0" r="0" b="8890"/>
            <wp:docPr id="525265106"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49900" cy="7344410"/>
                    </a:xfrm>
                    <a:prstGeom prst="rect">
                      <a:avLst/>
                    </a:prstGeom>
                    <a:noFill/>
                    <a:ln>
                      <a:noFill/>
                    </a:ln>
                  </pic:spPr>
                </pic:pic>
              </a:graphicData>
            </a:graphic>
          </wp:inline>
        </w:drawing>
      </w:r>
    </w:p>
    <w:p w14:paraId="6100AE29" w14:textId="7344AAD5" w:rsidR="00592F2A" w:rsidRPr="00A9325A" w:rsidRDefault="003F2327" w:rsidP="00E66847">
      <w:pPr>
        <w:rPr>
          <w:rFonts w:ascii="Arial" w:hAnsi="Arial" w:cs="Arial"/>
          <w:bCs/>
        </w:rPr>
      </w:pPr>
      <w:r w:rsidRPr="003F2327">
        <w:rPr>
          <w:noProof/>
        </w:rPr>
        <w:lastRenderedPageBreak/>
        <w:drawing>
          <wp:inline distT="0" distB="0" distL="0" distR="0" wp14:anchorId="5D13FADB" wp14:editId="5576EF97">
            <wp:extent cx="5940425" cy="8116570"/>
            <wp:effectExtent l="0" t="0" r="3175" b="0"/>
            <wp:docPr id="1016606241"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0425" cy="8116570"/>
                    </a:xfrm>
                    <a:prstGeom prst="rect">
                      <a:avLst/>
                    </a:prstGeom>
                    <a:noFill/>
                    <a:ln>
                      <a:noFill/>
                    </a:ln>
                  </pic:spPr>
                </pic:pic>
              </a:graphicData>
            </a:graphic>
          </wp:inline>
        </w:drawing>
      </w:r>
      <w:r w:rsidR="00E66847" w:rsidRPr="00E66847">
        <w:rPr>
          <w:noProof/>
        </w:rPr>
        <w:lastRenderedPageBreak/>
        <w:drawing>
          <wp:inline distT="0" distB="0" distL="0" distR="0" wp14:anchorId="2BE27380" wp14:editId="024FB565">
            <wp:extent cx="5940425" cy="7911465"/>
            <wp:effectExtent l="0" t="0" r="3175" b="0"/>
            <wp:docPr id="1471541354"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0425" cy="7911465"/>
                    </a:xfrm>
                    <a:prstGeom prst="rect">
                      <a:avLst/>
                    </a:prstGeom>
                    <a:noFill/>
                    <a:ln>
                      <a:noFill/>
                    </a:ln>
                  </pic:spPr>
                </pic:pic>
              </a:graphicData>
            </a:graphic>
          </wp:inline>
        </w:drawing>
      </w:r>
    </w:p>
    <w:p w14:paraId="42D832E5" w14:textId="4A4F1058" w:rsidR="00592F2A" w:rsidRPr="00A9325A" w:rsidRDefault="003F2327" w:rsidP="000779B8">
      <w:pPr>
        <w:spacing w:before="120" w:after="120"/>
        <w:jc w:val="both"/>
        <w:rPr>
          <w:rFonts w:ascii="Arial" w:hAnsi="Arial" w:cs="Arial"/>
          <w:bCs/>
        </w:rPr>
      </w:pPr>
      <w:r w:rsidRPr="003F2327">
        <w:rPr>
          <w:noProof/>
        </w:rPr>
        <w:lastRenderedPageBreak/>
        <w:drawing>
          <wp:inline distT="0" distB="0" distL="0" distR="0" wp14:anchorId="2538EA74" wp14:editId="5632D66F">
            <wp:extent cx="5940425" cy="8018780"/>
            <wp:effectExtent l="0" t="0" r="3175" b="1270"/>
            <wp:docPr id="19310068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0425" cy="8018780"/>
                    </a:xfrm>
                    <a:prstGeom prst="rect">
                      <a:avLst/>
                    </a:prstGeom>
                    <a:noFill/>
                    <a:ln>
                      <a:noFill/>
                    </a:ln>
                  </pic:spPr>
                </pic:pic>
              </a:graphicData>
            </a:graphic>
          </wp:inline>
        </w:drawing>
      </w:r>
    </w:p>
    <w:p w14:paraId="248AEC4D" w14:textId="2696E55C" w:rsidR="00B061EE" w:rsidRPr="00A9325A" w:rsidRDefault="00B061EE" w:rsidP="000779B8">
      <w:pPr>
        <w:spacing w:before="120" w:after="120"/>
        <w:jc w:val="both"/>
        <w:rPr>
          <w:rFonts w:ascii="Arial" w:hAnsi="Arial" w:cs="Arial"/>
          <w:bCs/>
        </w:rPr>
      </w:pPr>
    </w:p>
    <w:p w14:paraId="1A71CA8C" w14:textId="77777777" w:rsidR="00B061EE" w:rsidRPr="00A9325A" w:rsidRDefault="00B061EE" w:rsidP="000779B8">
      <w:pPr>
        <w:pStyle w:val="PargrafodaLista"/>
        <w:spacing w:before="120" w:after="120"/>
        <w:ind w:left="1070"/>
        <w:jc w:val="both"/>
        <w:rPr>
          <w:rFonts w:ascii="Arial" w:hAnsi="Arial" w:cs="Arial"/>
          <w:bCs/>
        </w:rPr>
        <w:sectPr w:rsidR="00B061EE" w:rsidRPr="00A9325A" w:rsidSect="008622C2">
          <w:pgSz w:w="11906" w:h="16838" w:code="9"/>
          <w:pgMar w:top="2268" w:right="1133" w:bottom="1418" w:left="1418" w:header="425" w:footer="283" w:gutter="0"/>
          <w:cols w:space="708"/>
          <w:docGrid w:linePitch="360"/>
        </w:sectPr>
      </w:pPr>
    </w:p>
    <w:p w14:paraId="6E44DA92" w14:textId="7C6525D1" w:rsidR="008622C2" w:rsidRPr="00E66847" w:rsidRDefault="008622C2" w:rsidP="00E66847">
      <w:pPr>
        <w:pStyle w:val="Ttulo2"/>
        <w:numPr>
          <w:ilvl w:val="2"/>
          <w:numId w:val="23"/>
        </w:numPr>
        <w:jc w:val="both"/>
        <w:rPr>
          <w:rFonts w:cs="Arial"/>
          <w:szCs w:val="24"/>
        </w:rPr>
      </w:pPr>
      <w:bookmarkStart w:id="64" w:name="_Toc21629180"/>
      <w:bookmarkStart w:id="65" w:name="_Toc68775380"/>
      <w:bookmarkStart w:id="66" w:name="_Toc154489861"/>
      <w:r w:rsidRPr="00E66847">
        <w:rPr>
          <w:rFonts w:cs="Arial"/>
          <w:szCs w:val="24"/>
        </w:rPr>
        <w:lastRenderedPageBreak/>
        <w:t>LAUDOS, ENSAIOS E CERTIFICADOS OBRIGATÓRIOS A SEREM APRESENTADOS JUNTAMENTE COM A PROPOSTA DE PREÇOS, SE REFERE AS LUMINÁRIAS PÚBLICAS VIÁRIAS CONFORME NBR</w:t>
      </w:r>
      <w:r w:rsidR="00905274" w:rsidRPr="00E66847">
        <w:rPr>
          <w:rFonts w:cs="Arial"/>
          <w:szCs w:val="24"/>
        </w:rPr>
        <w:t>5101</w:t>
      </w:r>
      <w:r w:rsidRPr="00E66847">
        <w:rPr>
          <w:rFonts w:cs="Arial"/>
          <w:szCs w:val="24"/>
        </w:rPr>
        <w:t>, PORTARIA DO INMETRO Nº 20 E NORMAS COMPLEMENTARES AOS COMPONETES DA LUMINÁRIA;</w:t>
      </w:r>
      <w:bookmarkEnd w:id="64"/>
      <w:bookmarkEnd w:id="65"/>
      <w:bookmarkEnd w:id="66"/>
    </w:p>
    <w:p w14:paraId="628203A8" w14:textId="77777777" w:rsidR="008622C2" w:rsidRPr="00A9325A" w:rsidRDefault="008622C2" w:rsidP="000779B8">
      <w:pPr>
        <w:jc w:val="both"/>
        <w:rPr>
          <w:rStyle w:val="fontstyle01"/>
          <w:rFonts w:ascii="Arial" w:eastAsia="SimSun" w:hAnsi="Arial" w:cs="Arial"/>
          <w:sz w:val="24"/>
          <w:szCs w:val="24"/>
        </w:rPr>
      </w:pPr>
      <w:r w:rsidRPr="00A9325A">
        <w:rPr>
          <w:rStyle w:val="fontstyle01"/>
          <w:rFonts w:ascii="Arial" w:eastAsia="SimSun" w:hAnsi="Arial" w:cs="Arial"/>
          <w:sz w:val="24"/>
          <w:szCs w:val="24"/>
        </w:rPr>
        <w:t>a) Catálogo técnico das luminárias LED ofertadas;</w:t>
      </w:r>
    </w:p>
    <w:p w14:paraId="30D31E2C" w14:textId="5DD942C6" w:rsidR="008622C2" w:rsidRPr="00A9325A" w:rsidRDefault="008622C2" w:rsidP="000779B8">
      <w:pPr>
        <w:jc w:val="both"/>
        <w:rPr>
          <w:rStyle w:val="fontstyle01"/>
          <w:rFonts w:ascii="Arial" w:eastAsia="SimSun" w:hAnsi="Arial" w:cs="Arial"/>
          <w:sz w:val="24"/>
          <w:szCs w:val="24"/>
        </w:rPr>
      </w:pPr>
      <w:r w:rsidRPr="00A9325A">
        <w:rPr>
          <w:rStyle w:val="fontstyle01"/>
          <w:rFonts w:ascii="Arial" w:eastAsia="SimSun" w:hAnsi="Arial" w:cs="Arial"/>
          <w:sz w:val="24"/>
          <w:szCs w:val="24"/>
        </w:rPr>
        <w:t xml:space="preserve">b) Apresentar com a documentação de catálogos, certificados e ensaios, em arquivo digital ou em pen-drive as CURVA IES da luminária da potência </w:t>
      </w:r>
      <w:r w:rsidR="00754625">
        <w:rPr>
          <w:rStyle w:val="fontstyle01"/>
          <w:rFonts w:ascii="Arial" w:eastAsia="SimSun" w:hAnsi="Arial" w:cs="Arial"/>
          <w:sz w:val="24"/>
          <w:szCs w:val="24"/>
        </w:rPr>
        <w:t>ensaiada</w:t>
      </w:r>
      <w:r w:rsidRPr="00A9325A">
        <w:rPr>
          <w:rStyle w:val="fontstyle01"/>
          <w:rFonts w:ascii="Arial" w:eastAsia="SimSun" w:hAnsi="Arial" w:cs="Arial"/>
          <w:sz w:val="24"/>
          <w:szCs w:val="24"/>
        </w:rPr>
        <w:t xml:space="preserve"> no edital;</w:t>
      </w:r>
    </w:p>
    <w:p w14:paraId="2E39452B" w14:textId="2F7D32EB" w:rsidR="008622C2" w:rsidRPr="00A9325A" w:rsidRDefault="008622C2" w:rsidP="000779B8">
      <w:pPr>
        <w:spacing w:after="120"/>
        <w:jc w:val="both"/>
        <w:rPr>
          <w:rStyle w:val="fontstyle01"/>
          <w:rFonts w:ascii="Arial" w:eastAsia="SimSun" w:hAnsi="Arial" w:cs="Arial"/>
          <w:sz w:val="24"/>
          <w:szCs w:val="24"/>
        </w:rPr>
      </w:pPr>
      <w:r w:rsidRPr="00A9325A">
        <w:rPr>
          <w:rStyle w:val="fontstyle01"/>
          <w:rFonts w:ascii="Arial" w:eastAsia="SimSun" w:hAnsi="Arial" w:cs="Arial"/>
          <w:sz w:val="24"/>
          <w:szCs w:val="24"/>
        </w:rPr>
        <w:t xml:space="preserve">c) Carta do Fabricante </w:t>
      </w:r>
      <w:r w:rsidR="00EB01DB" w:rsidRPr="00A9325A">
        <w:rPr>
          <w:rStyle w:val="fontstyle01"/>
          <w:rFonts w:ascii="Arial" w:eastAsia="SimSun" w:hAnsi="Arial" w:cs="Arial"/>
          <w:sz w:val="24"/>
          <w:szCs w:val="24"/>
        </w:rPr>
        <w:t>e Fornecedor</w:t>
      </w:r>
      <w:r w:rsidRPr="00A9325A">
        <w:rPr>
          <w:rStyle w:val="fontstyle01"/>
          <w:rFonts w:ascii="Arial" w:eastAsia="SimSun" w:hAnsi="Arial" w:cs="Arial"/>
          <w:sz w:val="24"/>
          <w:szCs w:val="24"/>
        </w:rPr>
        <w:t xml:space="preserve"> dando Garantia contra defeitos de fabricação durante 5 anos, sem condicionantes que gerem qualquer tipo de ônus ao município.</w:t>
      </w:r>
    </w:p>
    <w:tbl>
      <w:tblPr>
        <w:tblW w:w="9778" w:type="dxa"/>
        <w:tblInd w:w="-2" w:type="dxa"/>
        <w:tblLayout w:type="fixed"/>
        <w:tblLook w:val="0400" w:firstRow="0" w:lastRow="0" w:firstColumn="0" w:lastColumn="0" w:noHBand="0" w:noVBand="1"/>
      </w:tblPr>
      <w:tblGrid>
        <w:gridCol w:w="7513"/>
        <w:gridCol w:w="2265"/>
      </w:tblGrid>
      <w:tr w:rsidR="00BD3982" w:rsidRPr="00A9325A" w14:paraId="02DD9FCB" w14:textId="77777777" w:rsidTr="00882456">
        <w:trPr>
          <w:trHeight w:val="763"/>
        </w:trPr>
        <w:tc>
          <w:tcPr>
            <w:tcW w:w="7513" w:type="dxa"/>
            <w:tcBorders>
              <w:top w:val="single" w:sz="4" w:space="0" w:color="000000"/>
              <w:left w:val="single" w:sz="4" w:space="0" w:color="000000"/>
              <w:bottom w:val="single" w:sz="4" w:space="0" w:color="000000"/>
              <w:right w:val="single" w:sz="4" w:space="0" w:color="000000"/>
            </w:tcBorders>
            <w:shd w:val="clear" w:color="auto" w:fill="000000" w:themeFill="text1"/>
            <w:vAlign w:val="center"/>
          </w:tcPr>
          <w:p w14:paraId="1BFD3643" w14:textId="77777777" w:rsidR="00BD3982" w:rsidRPr="00A9325A" w:rsidRDefault="00BD3982" w:rsidP="000779B8">
            <w:pPr>
              <w:shd w:val="clear" w:color="auto" w:fill="000000" w:themeFill="text1"/>
              <w:spacing w:line="360" w:lineRule="auto"/>
              <w:jc w:val="both"/>
              <w:rPr>
                <w:rFonts w:ascii="Arial" w:eastAsia="Arial" w:hAnsi="Arial" w:cs="Arial"/>
                <w:color w:val="FFFFFF"/>
                <w:lang w:eastAsia="en-US"/>
              </w:rPr>
            </w:pPr>
            <w:r w:rsidRPr="00A9325A">
              <w:rPr>
                <w:rFonts w:ascii="Arial" w:eastAsia="Arial" w:hAnsi="Arial" w:cs="Arial"/>
                <w:color w:val="FFFFFF"/>
                <w:lang w:eastAsia="en-US"/>
              </w:rPr>
              <w:t>ENSAIOS EXIGIDOS PARA LUMINÁRIAS LED</w:t>
            </w:r>
          </w:p>
          <w:p w14:paraId="5C1779C9" w14:textId="77777777" w:rsidR="00BD3982" w:rsidRPr="00A9325A" w:rsidRDefault="00BD3982" w:rsidP="000779B8">
            <w:pPr>
              <w:spacing w:line="360" w:lineRule="auto"/>
              <w:jc w:val="both"/>
              <w:rPr>
                <w:rFonts w:ascii="Arial" w:eastAsia="Arial" w:hAnsi="Arial" w:cs="Arial"/>
                <w:color w:val="FFFFFF"/>
                <w:lang w:eastAsia="en-US"/>
              </w:rPr>
            </w:pPr>
            <w:r w:rsidRPr="00A9325A">
              <w:rPr>
                <w:rFonts w:ascii="Arial" w:eastAsia="Arial" w:hAnsi="Arial" w:cs="Arial"/>
                <w:color w:val="FFFFFF"/>
                <w:lang w:eastAsia="en-US"/>
              </w:rPr>
              <w:t>CONFORME PORTARIA N° 62 DE 17 DE</w:t>
            </w:r>
          </w:p>
          <w:p w14:paraId="0BA7FEDF" w14:textId="77777777" w:rsidR="00BD3982" w:rsidRPr="00A9325A" w:rsidRDefault="00BD3982" w:rsidP="000779B8">
            <w:pPr>
              <w:spacing w:line="360" w:lineRule="auto"/>
              <w:jc w:val="both"/>
              <w:rPr>
                <w:rFonts w:ascii="Arial" w:eastAsia="Arial" w:hAnsi="Arial" w:cs="Arial"/>
                <w:color w:val="FFFFFF"/>
                <w:lang w:eastAsia="en-US"/>
              </w:rPr>
            </w:pPr>
            <w:r w:rsidRPr="00A9325A">
              <w:rPr>
                <w:rFonts w:ascii="Arial" w:eastAsia="Arial" w:hAnsi="Arial" w:cs="Arial"/>
                <w:color w:val="FFFFFF"/>
                <w:lang w:eastAsia="en-US"/>
              </w:rPr>
              <w:t>FEVEREIRO DE 2022 DO INMETRO</w:t>
            </w:r>
          </w:p>
        </w:tc>
        <w:tc>
          <w:tcPr>
            <w:tcW w:w="2265" w:type="dxa"/>
            <w:tcBorders>
              <w:top w:val="single" w:sz="4" w:space="0" w:color="000000"/>
              <w:left w:val="single" w:sz="4" w:space="0" w:color="000000"/>
              <w:bottom w:val="single" w:sz="4" w:space="0" w:color="000000"/>
              <w:right w:val="single" w:sz="4" w:space="0" w:color="000000"/>
            </w:tcBorders>
            <w:shd w:val="clear" w:color="auto" w:fill="000000" w:themeFill="text1"/>
            <w:vAlign w:val="center"/>
          </w:tcPr>
          <w:p w14:paraId="46E9653D" w14:textId="77777777" w:rsidR="00BD3982" w:rsidRPr="00A9325A" w:rsidRDefault="00BD3982" w:rsidP="000779B8">
            <w:pPr>
              <w:spacing w:line="360" w:lineRule="auto"/>
              <w:jc w:val="both"/>
              <w:rPr>
                <w:rFonts w:ascii="Arial" w:eastAsia="Arial" w:hAnsi="Arial" w:cs="Arial"/>
                <w:color w:val="FFFFFF"/>
                <w:lang w:eastAsia="en-US"/>
              </w:rPr>
            </w:pPr>
            <w:r w:rsidRPr="00A9325A">
              <w:rPr>
                <w:rFonts w:ascii="Arial" w:eastAsia="Arial" w:hAnsi="Arial" w:cs="Arial"/>
                <w:color w:val="FFFFFF"/>
                <w:lang w:eastAsia="en-US"/>
              </w:rPr>
              <w:t>Para homologação do modelo – documentos</w:t>
            </w:r>
          </w:p>
        </w:tc>
      </w:tr>
      <w:tr w:rsidR="00BD3982" w:rsidRPr="00A9325A" w14:paraId="4AA08214" w14:textId="77777777" w:rsidTr="00882456">
        <w:trPr>
          <w:trHeight w:val="511"/>
        </w:trPr>
        <w:tc>
          <w:tcPr>
            <w:tcW w:w="7513" w:type="dxa"/>
            <w:tcBorders>
              <w:top w:val="single" w:sz="4" w:space="0" w:color="000000"/>
              <w:left w:val="single" w:sz="4" w:space="0" w:color="000000"/>
              <w:bottom w:val="single" w:sz="4" w:space="0" w:color="000000"/>
              <w:right w:val="single" w:sz="4" w:space="0" w:color="000000"/>
            </w:tcBorders>
            <w:shd w:val="clear" w:color="auto" w:fill="EEEEEE"/>
            <w:vAlign w:val="center"/>
          </w:tcPr>
          <w:p w14:paraId="0B47DEEE" w14:textId="77777777" w:rsidR="00BD3982" w:rsidRPr="00A9325A" w:rsidRDefault="00BD3982" w:rsidP="000779B8">
            <w:pPr>
              <w:spacing w:line="360" w:lineRule="auto"/>
              <w:jc w:val="both"/>
              <w:rPr>
                <w:rFonts w:ascii="Arial" w:eastAsia="Arial" w:hAnsi="Arial" w:cs="Arial"/>
              </w:rPr>
            </w:pPr>
            <w:r w:rsidRPr="00A9325A">
              <w:rPr>
                <w:rFonts w:ascii="Arial" w:eastAsia="Arial" w:hAnsi="Arial" w:cs="Arial"/>
                <w:b/>
              </w:rPr>
              <w:t xml:space="preserve">A. REQUISITOS TÉCNICOS DE SEGURANÇA </w:t>
            </w:r>
          </w:p>
          <w:p w14:paraId="5F3FFC12" w14:textId="77777777" w:rsidR="00BD3982" w:rsidRPr="00A9325A" w:rsidRDefault="00BD3982" w:rsidP="000779B8">
            <w:pPr>
              <w:spacing w:line="360" w:lineRule="auto"/>
              <w:jc w:val="both"/>
              <w:rPr>
                <w:rFonts w:ascii="Arial" w:eastAsia="Arial" w:hAnsi="Arial" w:cs="Arial"/>
              </w:rPr>
            </w:pPr>
            <w:r w:rsidRPr="00A9325A">
              <w:rPr>
                <w:rFonts w:ascii="Arial" w:eastAsia="Arial" w:hAnsi="Arial" w:cs="Arial"/>
                <w:b/>
              </w:rPr>
              <w:t>(Anexo I-B, item A e seus subitens)</w:t>
            </w:r>
            <w:r w:rsidRPr="00A9325A">
              <w:rPr>
                <w:rFonts w:ascii="Arial" w:eastAsia="Arial" w:hAnsi="Arial" w:cs="Arial"/>
              </w:rPr>
              <w:t xml:space="preserve"> </w:t>
            </w:r>
          </w:p>
        </w:tc>
        <w:tc>
          <w:tcPr>
            <w:tcW w:w="2265" w:type="dxa"/>
            <w:tcBorders>
              <w:top w:val="single" w:sz="4" w:space="0" w:color="000000"/>
              <w:left w:val="single" w:sz="4" w:space="0" w:color="000000"/>
              <w:bottom w:val="single" w:sz="4" w:space="0" w:color="000000"/>
              <w:right w:val="single" w:sz="4" w:space="0" w:color="000000"/>
            </w:tcBorders>
            <w:shd w:val="clear" w:color="auto" w:fill="EEEEEE"/>
            <w:vAlign w:val="bottom"/>
          </w:tcPr>
          <w:p w14:paraId="34B6246F" w14:textId="77777777" w:rsidR="00BD3982" w:rsidRPr="00A9325A" w:rsidRDefault="00BD3982" w:rsidP="000779B8">
            <w:pPr>
              <w:spacing w:line="360" w:lineRule="auto"/>
              <w:ind w:left="1"/>
              <w:jc w:val="both"/>
              <w:rPr>
                <w:rFonts w:ascii="Arial" w:eastAsia="Arial" w:hAnsi="Arial" w:cs="Arial"/>
              </w:rPr>
            </w:pPr>
            <w:r w:rsidRPr="00A9325A">
              <w:rPr>
                <w:rFonts w:ascii="Arial" w:eastAsia="Arial" w:hAnsi="Arial" w:cs="Arial"/>
              </w:rPr>
              <w:t xml:space="preserve"> </w:t>
            </w:r>
          </w:p>
        </w:tc>
      </w:tr>
      <w:tr w:rsidR="00BD3982" w:rsidRPr="00A9325A" w14:paraId="1A83F64E" w14:textId="77777777" w:rsidTr="00882456">
        <w:trPr>
          <w:trHeight w:val="327"/>
        </w:trPr>
        <w:tc>
          <w:tcPr>
            <w:tcW w:w="75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AB053F" w14:textId="77777777" w:rsidR="00BD3982" w:rsidRPr="00A9325A" w:rsidRDefault="00BD3982" w:rsidP="000779B8">
            <w:pPr>
              <w:spacing w:line="360" w:lineRule="auto"/>
              <w:jc w:val="both"/>
              <w:rPr>
                <w:rFonts w:ascii="Arial" w:eastAsia="Arial" w:hAnsi="Arial" w:cs="Arial"/>
              </w:rPr>
            </w:pPr>
            <w:r w:rsidRPr="00A9325A">
              <w:rPr>
                <w:rFonts w:ascii="Arial" w:eastAsia="Arial" w:hAnsi="Arial" w:cs="Arial"/>
              </w:rPr>
              <w:t xml:space="preserve">A.1 Marcação e instruções, manual (ETIQUETA ENCE) </w:t>
            </w:r>
          </w:p>
        </w:tc>
        <w:tc>
          <w:tcPr>
            <w:tcW w:w="22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F4FC67" w14:textId="77777777" w:rsidR="00BD3982" w:rsidRPr="00A9325A" w:rsidRDefault="00BD3982" w:rsidP="000779B8">
            <w:pPr>
              <w:spacing w:line="360" w:lineRule="auto"/>
              <w:ind w:right="23"/>
              <w:jc w:val="center"/>
              <w:rPr>
                <w:rFonts w:ascii="Arial" w:eastAsia="Arial" w:hAnsi="Arial" w:cs="Arial"/>
              </w:rPr>
            </w:pPr>
            <w:r w:rsidRPr="00A9325A">
              <w:rPr>
                <w:rFonts w:ascii="Arial" w:eastAsia="Arial" w:hAnsi="Arial" w:cs="Arial"/>
              </w:rPr>
              <w:t>X</w:t>
            </w:r>
          </w:p>
        </w:tc>
      </w:tr>
      <w:tr w:rsidR="00BD3982" w:rsidRPr="00A9325A" w14:paraId="65381F4F" w14:textId="77777777" w:rsidTr="00882456">
        <w:trPr>
          <w:trHeight w:val="305"/>
        </w:trPr>
        <w:tc>
          <w:tcPr>
            <w:tcW w:w="75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8CBD9D" w14:textId="77777777" w:rsidR="00BD3982" w:rsidRPr="00A9325A" w:rsidRDefault="00BD3982" w:rsidP="000779B8">
            <w:pPr>
              <w:tabs>
                <w:tab w:val="right" w:pos="6911"/>
              </w:tabs>
              <w:spacing w:line="360" w:lineRule="auto"/>
              <w:jc w:val="both"/>
              <w:rPr>
                <w:rFonts w:ascii="Arial" w:eastAsia="Arial" w:hAnsi="Arial" w:cs="Arial"/>
              </w:rPr>
            </w:pPr>
            <w:r w:rsidRPr="00A9325A">
              <w:rPr>
                <w:rFonts w:ascii="Arial" w:eastAsia="Arial" w:hAnsi="Arial" w:cs="Arial"/>
              </w:rPr>
              <w:t xml:space="preserve">A.2 Condições específicas </w:t>
            </w:r>
            <w:r w:rsidRPr="00A9325A">
              <w:rPr>
                <w:rFonts w:ascii="Arial" w:eastAsia="Arial" w:hAnsi="Arial" w:cs="Arial"/>
              </w:rPr>
              <w:tab/>
            </w:r>
          </w:p>
        </w:tc>
        <w:tc>
          <w:tcPr>
            <w:tcW w:w="22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53217A" w14:textId="77777777" w:rsidR="00BD3982" w:rsidRPr="00A9325A" w:rsidRDefault="00BD3982" w:rsidP="000779B8">
            <w:pPr>
              <w:spacing w:line="360" w:lineRule="auto"/>
              <w:ind w:right="23"/>
              <w:jc w:val="center"/>
              <w:rPr>
                <w:rFonts w:ascii="Arial" w:eastAsia="Arial" w:hAnsi="Arial" w:cs="Arial"/>
              </w:rPr>
            </w:pPr>
            <w:r w:rsidRPr="00A9325A">
              <w:rPr>
                <w:rFonts w:ascii="Arial" w:eastAsia="Arial" w:hAnsi="Arial" w:cs="Arial"/>
              </w:rPr>
              <w:t>X</w:t>
            </w:r>
          </w:p>
        </w:tc>
      </w:tr>
      <w:tr w:rsidR="00BD3982" w:rsidRPr="00A9325A" w14:paraId="4A017FCE" w14:textId="77777777" w:rsidTr="00882456">
        <w:trPr>
          <w:trHeight w:val="327"/>
        </w:trPr>
        <w:tc>
          <w:tcPr>
            <w:tcW w:w="75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15F94F" w14:textId="77777777" w:rsidR="00BD3982" w:rsidRPr="00A9325A" w:rsidRDefault="00BD3982" w:rsidP="000779B8">
            <w:pPr>
              <w:spacing w:line="360" w:lineRule="auto"/>
              <w:jc w:val="both"/>
              <w:rPr>
                <w:rFonts w:ascii="Arial" w:eastAsia="Arial" w:hAnsi="Arial" w:cs="Arial"/>
              </w:rPr>
            </w:pPr>
            <w:r w:rsidRPr="00A9325A">
              <w:rPr>
                <w:rFonts w:ascii="Arial" w:eastAsia="Arial" w:hAnsi="Arial" w:cs="Arial"/>
              </w:rPr>
              <w:t xml:space="preserve">A.3 Grau de proteção </w:t>
            </w:r>
          </w:p>
        </w:tc>
        <w:tc>
          <w:tcPr>
            <w:tcW w:w="22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0A1CD9" w14:textId="77777777" w:rsidR="00BD3982" w:rsidRPr="00A9325A" w:rsidRDefault="00BD3982" w:rsidP="000779B8">
            <w:pPr>
              <w:spacing w:line="360" w:lineRule="auto"/>
              <w:ind w:right="23"/>
              <w:jc w:val="center"/>
              <w:rPr>
                <w:rFonts w:ascii="Arial" w:eastAsia="Arial" w:hAnsi="Arial" w:cs="Arial"/>
              </w:rPr>
            </w:pPr>
            <w:r w:rsidRPr="00A9325A">
              <w:rPr>
                <w:rFonts w:ascii="Arial" w:eastAsia="Arial" w:hAnsi="Arial" w:cs="Arial"/>
              </w:rPr>
              <w:t>X</w:t>
            </w:r>
          </w:p>
        </w:tc>
      </w:tr>
      <w:tr w:rsidR="00BD3982" w:rsidRPr="00A9325A" w14:paraId="7A15E38E" w14:textId="77777777" w:rsidTr="00882456">
        <w:trPr>
          <w:trHeight w:val="324"/>
        </w:trPr>
        <w:tc>
          <w:tcPr>
            <w:tcW w:w="75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90ECE9" w14:textId="77777777" w:rsidR="00BD3982" w:rsidRPr="00A9325A" w:rsidRDefault="00BD3982" w:rsidP="000779B8">
            <w:pPr>
              <w:spacing w:line="360" w:lineRule="auto"/>
              <w:jc w:val="both"/>
              <w:rPr>
                <w:rFonts w:ascii="Arial" w:eastAsia="Arial" w:hAnsi="Arial" w:cs="Arial"/>
              </w:rPr>
            </w:pPr>
            <w:r w:rsidRPr="00A9325A">
              <w:rPr>
                <w:rFonts w:ascii="Arial" w:eastAsia="Arial" w:hAnsi="Arial" w:cs="Arial"/>
              </w:rPr>
              <w:t xml:space="preserve">A.4 Condições de Operação </w:t>
            </w:r>
          </w:p>
        </w:tc>
        <w:tc>
          <w:tcPr>
            <w:tcW w:w="22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DD6FC6" w14:textId="77777777" w:rsidR="00BD3982" w:rsidRPr="00A9325A" w:rsidRDefault="00BD3982" w:rsidP="000779B8">
            <w:pPr>
              <w:spacing w:line="360" w:lineRule="auto"/>
              <w:ind w:right="23"/>
              <w:jc w:val="center"/>
              <w:rPr>
                <w:rFonts w:ascii="Arial" w:eastAsia="Arial" w:hAnsi="Arial" w:cs="Arial"/>
              </w:rPr>
            </w:pPr>
            <w:r w:rsidRPr="00A9325A">
              <w:rPr>
                <w:rFonts w:ascii="Arial" w:eastAsia="Arial" w:hAnsi="Arial" w:cs="Arial"/>
              </w:rPr>
              <w:t>X</w:t>
            </w:r>
          </w:p>
        </w:tc>
      </w:tr>
      <w:tr w:rsidR="00BD3982" w:rsidRPr="00A9325A" w14:paraId="7989C668" w14:textId="77777777" w:rsidTr="00882456">
        <w:trPr>
          <w:trHeight w:val="290"/>
        </w:trPr>
        <w:tc>
          <w:tcPr>
            <w:tcW w:w="75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C7BCB1" w14:textId="77777777" w:rsidR="00BD3982" w:rsidRPr="00A9325A" w:rsidRDefault="00BD3982" w:rsidP="000779B8">
            <w:pPr>
              <w:spacing w:line="360" w:lineRule="auto"/>
              <w:jc w:val="both"/>
              <w:rPr>
                <w:rFonts w:ascii="Arial" w:eastAsia="Arial" w:hAnsi="Arial" w:cs="Arial"/>
              </w:rPr>
            </w:pPr>
            <w:r w:rsidRPr="00A9325A">
              <w:rPr>
                <w:rFonts w:ascii="Arial" w:eastAsia="Arial" w:hAnsi="Arial" w:cs="Arial"/>
              </w:rPr>
              <w:t xml:space="preserve">A.5 Características Elétricas </w:t>
            </w:r>
          </w:p>
        </w:tc>
        <w:tc>
          <w:tcPr>
            <w:tcW w:w="22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9EA0C0" w14:textId="77777777" w:rsidR="00BD3982" w:rsidRPr="00A9325A" w:rsidRDefault="00BD3982" w:rsidP="000779B8">
            <w:pPr>
              <w:spacing w:line="360" w:lineRule="auto"/>
              <w:ind w:right="23"/>
              <w:jc w:val="center"/>
              <w:rPr>
                <w:rFonts w:ascii="Arial" w:eastAsia="Arial" w:hAnsi="Arial" w:cs="Arial"/>
              </w:rPr>
            </w:pPr>
            <w:r w:rsidRPr="00A9325A">
              <w:rPr>
                <w:rFonts w:ascii="Arial" w:eastAsia="Arial" w:hAnsi="Arial" w:cs="Arial"/>
              </w:rPr>
              <w:t>X</w:t>
            </w:r>
          </w:p>
        </w:tc>
      </w:tr>
      <w:tr w:rsidR="00BD3982" w:rsidRPr="00A9325A" w14:paraId="59B127A7" w14:textId="77777777" w:rsidTr="00882456">
        <w:trPr>
          <w:trHeight w:val="281"/>
        </w:trPr>
        <w:tc>
          <w:tcPr>
            <w:tcW w:w="75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8D69E9" w14:textId="77777777" w:rsidR="00BD3982" w:rsidRPr="00A9325A" w:rsidRDefault="00BD3982" w:rsidP="000779B8">
            <w:pPr>
              <w:spacing w:line="360" w:lineRule="auto"/>
              <w:ind w:right="4"/>
              <w:jc w:val="both"/>
              <w:rPr>
                <w:rFonts w:ascii="Arial" w:eastAsia="Arial" w:hAnsi="Arial" w:cs="Arial"/>
              </w:rPr>
            </w:pPr>
            <w:r w:rsidRPr="00A9325A">
              <w:rPr>
                <w:rFonts w:ascii="Arial" w:eastAsia="Arial" w:hAnsi="Arial" w:cs="Arial"/>
              </w:rPr>
              <w:t>A.6 Interferência eletromagnética e radiofrequência (Driver)</w:t>
            </w:r>
          </w:p>
        </w:tc>
        <w:tc>
          <w:tcPr>
            <w:tcW w:w="22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24D94D" w14:textId="77777777" w:rsidR="00BD3982" w:rsidRPr="00A9325A" w:rsidRDefault="00BD3982" w:rsidP="000779B8">
            <w:pPr>
              <w:spacing w:line="360" w:lineRule="auto"/>
              <w:ind w:right="23"/>
              <w:jc w:val="center"/>
              <w:rPr>
                <w:rFonts w:ascii="Arial" w:eastAsia="Arial" w:hAnsi="Arial" w:cs="Arial"/>
              </w:rPr>
            </w:pPr>
            <w:r w:rsidRPr="00A9325A">
              <w:rPr>
                <w:rFonts w:ascii="Arial" w:eastAsia="Arial" w:hAnsi="Arial" w:cs="Arial"/>
              </w:rPr>
              <w:t>X</w:t>
            </w:r>
          </w:p>
        </w:tc>
      </w:tr>
      <w:tr w:rsidR="00BD3982" w:rsidRPr="00A9325A" w14:paraId="2B32193B" w14:textId="77777777" w:rsidTr="00882456">
        <w:trPr>
          <w:trHeight w:val="322"/>
        </w:trPr>
        <w:tc>
          <w:tcPr>
            <w:tcW w:w="75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4B12D9" w14:textId="77777777" w:rsidR="00BD3982" w:rsidRPr="00A9325A" w:rsidRDefault="00BD3982" w:rsidP="000779B8">
            <w:pPr>
              <w:spacing w:line="360" w:lineRule="auto"/>
              <w:jc w:val="both"/>
              <w:rPr>
                <w:rFonts w:ascii="Arial" w:eastAsia="Arial" w:hAnsi="Arial" w:cs="Arial"/>
              </w:rPr>
            </w:pPr>
            <w:r w:rsidRPr="00A9325A">
              <w:rPr>
                <w:rFonts w:ascii="Arial" w:eastAsia="Arial" w:hAnsi="Arial" w:cs="Arial"/>
              </w:rPr>
              <w:t xml:space="preserve">A.7 Corrente de fuga </w:t>
            </w:r>
          </w:p>
        </w:tc>
        <w:tc>
          <w:tcPr>
            <w:tcW w:w="22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1EFF39" w14:textId="77777777" w:rsidR="00BD3982" w:rsidRPr="00A9325A" w:rsidRDefault="00BD3982" w:rsidP="000779B8">
            <w:pPr>
              <w:spacing w:line="360" w:lineRule="auto"/>
              <w:ind w:right="23"/>
              <w:jc w:val="center"/>
              <w:rPr>
                <w:rFonts w:ascii="Arial" w:eastAsia="Arial" w:hAnsi="Arial" w:cs="Arial"/>
              </w:rPr>
            </w:pPr>
            <w:r w:rsidRPr="00A9325A">
              <w:rPr>
                <w:rFonts w:ascii="Arial" w:eastAsia="Arial" w:hAnsi="Arial" w:cs="Arial"/>
              </w:rPr>
              <w:t>X</w:t>
            </w:r>
          </w:p>
        </w:tc>
      </w:tr>
      <w:tr w:rsidR="00BD3982" w:rsidRPr="00A9325A" w14:paraId="16CAB131" w14:textId="77777777" w:rsidTr="00882456">
        <w:trPr>
          <w:trHeight w:val="322"/>
        </w:trPr>
        <w:tc>
          <w:tcPr>
            <w:tcW w:w="75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FEB903" w14:textId="77777777" w:rsidR="00BD3982" w:rsidRPr="00A9325A" w:rsidRDefault="00BD3982" w:rsidP="000779B8">
            <w:pPr>
              <w:spacing w:line="360" w:lineRule="auto"/>
              <w:jc w:val="both"/>
              <w:rPr>
                <w:rFonts w:ascii="Arial" w:eastAsia="Arial" w:hAnsi="Arial" w:cs="Arial"/>
              </w:rPr>
            </w:pPr>
            <w:r w:rsidRPr="00A9325A">
              <w:rPr>
                <w:rFonts w:ascii="Arial" w:eastAsia="Arial" w:hAnsi="Arial" w:cs="Arial"/>
              </w:rPr>
              <w:t xml:space="preserve">A.8 Proteção contrachoque elétrico </w:t>
            </w:r>
          </w:p>
        </w:tc>
        <w:tc>
          <w:tcPr>
            <w:tcW w:w="22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0C73FE" w14:textId="77777777" w:rsidR="00BD3982" w:rsidRPr="00A9325A" w:rsidRDefault="00BD3982" w:rsidP="000779B8">
            <w:pPr>
              <w:spacing w:line="360" w:lineRule="auto"/>
              <w:ind w:right="23"/>
              <w:jc w:val="center"/>
              <w:rPr>
                <w:rFonts w:ascii="Arial" w:eastAsia="Arial" w:hAnsi="Arial" w:cs="Arial"/>
              </w:rPr>
            </w:pPr>
            <w:r w:rsidRPr="00A9325A">
              <w:rPr>
                <w:rFonts w:ascii="Arial" w:eastAsia="Arial" w:hAnsi="Arial" w:cs="Arial"/>
              </w:rPr>
              <w:t>X</w:t>
            </w:r>
          </w:p>
        </w:tc>
      </w:tr>
      <w:tr w:rsidR="00BD3982" w:rsidRPr="00A9325A" w14:paraId="3686035C" w14:textId="77777777" w:rsidTr="00882456">
        <w:trPr>
          <w:trHeight w:val="429"/>
        </w:trPr>
        <w:tc>
          <w:tcPr>
            <w:tcW w:w="75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FC5713" w14:textId="77777777" w:rsidR="00BD3982" w:rsidRPr="00A9325A" w:rsidRDefault="00BD3982" w:rsidP="000779B8">
            <w:pPr>
              <w:spacing w:line="360" w:lineRule="auto"/>
              <w:jc w:val="both"/>
              <w:rPr>
                <w:rFonts w:ascii="Arial" w:hAnsi="Arial" w:cs="Arial"/>
              </w:rPr>
            </w:pPr>
            <w:r w:rsidRPr="00A9325A">
              <w:rPr>
                <w:rFonts w:ascii="Arial" w:hAnsi="Arial" w:cs="Arial"/>
              </w:rPr>
              <w:t xml:space="preserve">A.9 Características Mecânicas </w:t>
            </w:r>
          </w:p>
          <w:p w14:paraId="03A56F8A" w14:textId="77777777" w:rsidR="00BD3982" w:rsidRPr="00A9325A" w:rsidRDefault="00BD3982" w:rsidP="000779B8">
            <w:pPr>
              <w:spacing w:line="360" w:lineRule="auto"/>
              <w:jc w:val="both"/>
              <w:rPr>
                <w:rFonts w:ascii="Arial" w:hAnsi="Arial" w:cs="Arial"/>
              </w:rPr>
            </w:pPr>
            <w:r w:rsidRPr="00A9325A">
              <w:rPr>
                <w:rFonts w:ascii="Arial" w:hAnsi="Arial" w:cs="Arial"/>
              </w:rPr>
              <w:t>Caso a luminária possua vidro não se aplica ensaio de U.V.</w:t>
            </w:r>
          </w:p>
          <w:p w14:paraId="7CB4A984" w14:textId="77777777" w:rsidR="00BD3982" w:rsidRPr="00A9325A" w:rsidRDefault="00BD3982" w:rsidP="000779B8">
            <w:pPr>
              <w:spacing w:line="360" w:lineRule="auto"/>
              <w:jc w:val="both"/>
              <w:rPr>
                <w:rFonts w:ascii="Arial" w:hAnsi="Arial" w:cs="Arial"/>
              </w:rPr>
            </w:pPr>
            <w:r w:rsidRPr="00A9325A">
              <w:rPr>
                <w:rFonts w:ascii="Arial" w:hAnsi="Arial" w:cs="Arial"/>
              </w:rPr>
              <w:t>No caso de uso de adaptador, ele deve estar ensaiado juntamente com a luminária com os seguintes itens, requisitos técnicos de segurança:</w:t>
            </w:r>
          </w:p>
          <w:p w14:paraId="39D8297C" w14:textId="77777777" w:rsidR="00BD3982" w:rsidRPr="00A9325A" w:rsidRDefault="00BD3982" w:rsidP="000779B8">
            <w:pPr>
              <w:spacing w:line="360" w:lineRule="auto"/>
              <w:jc w:val="both"/>
              <w:rPr>
                <w:rFonts w:ascii="Arial" w:hAnsi="Arial" w:cs="Arial"/>
              </w:rPr>
            </w:pPr>
            <w:r w:rsidRPr="00A9325A">
              <w:rPr>
                <w:rFonts w:ascii="Arial" w:hAnsi="Arial" w:cs="Arial"/>
              </w:rPr>
              <w:t>A.9.1. Resistencia ao torque dos parafusos e conexões;</w:t>
            </w:r>
          </w:p>
          <w:p w14:paraId="34BC4FB1" w14:textId="77777777" w:rsidR="00BD3982" w:rsidRPr="00A9325A" w:rsidRDefault="00BD3982" w:rsidP="000779B8">
            <w:pPr>
              <w:spacing w:line="360" w:lineRule="auto"/>
              <w:jc w:val="both"/>
              <w:rPr>
                <w:rFonts w:ascii="Arial" w:hAnsi="Arial" w:cs="Arial"/>
              </w:rPr>
            </w:pPr>
            <w:r w:rsidRPr="00A9325A">
              <w:rPr>
                <w:rFonts w:ascii="Arial" w:hAnsi="Arial" w:cs="Arial"/>
              </w:rPr>
              <w:t>A.9.2. Resistencia a força do vento;</w:t>
            </w:r>
          </w:p>
          <w:p w14:paraId="374A0461" w14:textId="77777777" w:rsidR="00BD3982" w:rsidRPr="00A9325A" w:rsidRDefault="00BD3982" w:rsidP="000779B8">
            <w:pPr>
              <w:spacing w:line="360" w:lineRule="auto"/>
              <w:jc w:val="both"/>
              <w:rPr>
                <w:rFonts w:ascii="Arial" w:hAnsi="Arial" w:cs="Arial"/>
              </w:rPr>
            </w:pPr>
            <w:r w:rsidRPr="00A9325A">
              <w:rPr>
                <w:rFonts w:ascii="Arial" w:hAnsi="Arial" w:cs="Arial"/>
              </w:rPr>
              <w:t>A.9.3. Resistencia a vibração;</w:t>
            </w:r>
          </w:p>
          <w:p w14:paraId="2D96D73B" w14:textId="77777777" w:rsidR="00BD3982" w:rsidRPr="00A9325A" w:rsidRDefault="00BD3982" w:rsidP="000779B8">
            <w:pPr>
              <w:spacing w:line="360" w:lineRule="auto"/>
              <w:jc w:val="both"/>
              <w:rPr>
                <w:rFonts w:ascii="Arial" w:eastAsia="Arial" w:hAnsi="Arial" w:cs="Arial"/>
              </w:rPr>
            </w:pPr>
            <w:r w:rsidRPr="00A9325A">
              <w:rPr>
                <w:rFonts w:ascii="Arial" w:hAnsi="Arial" w:cs="Arial"/>
              </w:rPr>
              <w:t>A.9.4. Proteção contra impactos mecânicos externos;</w:t>
            </w:r>
          </w:p>
        </w:tc>
        <w:tc>
          <w:tcPr>
            <w:tcW w:w="22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CBABAF" w14:textId="77777777" w:rsidR="00BD3982" w:rsidRPr="00A9325A" w:rsidRDefault="00BD3982" w:rsidP="000779B8">
            <w:pPr>
              <w:spacing w:line="360" w:lineRule="auto"/>
              <w:ind w:right="23"/>
              <w:jc w:val="center"/>
              <w:rPr>
                <w:rFonts w:ascii="Arial" w:eastAsia="Arial" w:hAnsi="Arial" w:cs="Arial"/>
              </w:rPr>
            </w:pPr>
            <w:r w:rsidRPr="00A9325A">
              <w:rPr>
                <w:rFonts w:ascii="Arial" w:eastAsia="Arial" w:hAnsi="Arial" w:cs="Arial"/>
              </w:rPr>
              <w:t>X</w:t>
            </w:r>
          </w:p>
        </w:tc>
      </w:tr>
      <w:tr w:rsidR="00BD3982" w:rsidRPr="00A9325A" w14:paraId="2C584856" w14:textId="77777777" w:rsidTr="00882456">
        <w:trPr>
          <w:trHeight w:val="429"/>
        </w:trPr>
        <w:tc>
          <w:tcPr>
            <w:tcW w:w="75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3BAF65" w14:textId="77777777" w:rsidR="00BD3982" w:rsidRPr="00A9325A" w:rsidRDefault="00BD3982" w:rsidP="000779B8">
            <w:pPr>
              <w:spacing w:line="360" w:lineRule="auto"/>
              <w:jc w:val="both"/>
              <w:rPr>
                <w:rFonts w:ascii="Arial" w:eastAsia="Arial" w:hAnsi="Arial" w:cs="Arial"/>
              </w:rPr>
            </w:pPr>
            <w:r w:rsidRPr="00A9325A">
              <w:rPr>
                <w:rFonts w:ascii="Arial" w:eastAsia="Arial" w:hAnsi="Arial" w:cs="Arial"/>
              </w:rPr>
              <w:t xml:space="preserve">A.10 Dispositivos de Proteção Contra Surtos de Tensão (DPS) </w:t>
            </w:r>
          </w:p>
        </w:tc>
        <w:tc>
          <w:tcPr>
            <w:tcW w:w="22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C4A0C3" w14:textId="77777777" w:rsidR="00BD3982" w:rsidRPr="00A9325A" w:rsidRDefault="00BD3982" w:rsidP="000779B8">
            <w:pPr>
              <w:spacing w:line="360" w:lineRule="auto"/>
              <w:ind w:right="23"/>
              <w:jc w:val="center"/>
              <w:rPr>
                <w:rFonts w:ascii="Arial" w:eastAsia="Arial" w:hAnsi="Arial" w:cs="Arial"/>
              </w:rPr>
            </w:pPr>
            <w:r w:rsidRPr="00A9325A">
              <w:rPr>
                <w:rFonts w:ascii="Arial" w:eastAsia="Arial" w:hAnsi="Arial" w:cs="Arial"/>
              </w:rPr>
              <w:t>X</w:t>
            </w:r>
          </w:p>
        </w:tc>
      </w:tr>
      <w:tr w:rsidR="00BD3982" w:rsidRPr="00A9325A" w14:paraId="490CD278" w14:textId="77777777" w:rsidTr="00882456">
        <w:trPr>
          <w:trHeight w:val="508"/>
        </w:trPr>
        <w:tc>
          <w:tcPr>
            <w:tcW w:w="7513" w:type="dxa"/>
            <w:tcBorders>
              <w:top w:val="nil"/>
              <w:left w:val="single" w:sz="4" w:space="0" w:color="000000"/>
              <w:bottom w:val="single" w:sz="4" w:space="0" w:color="000000"/>
              <w:right w:val="single" w:sz="4" w:space="0" w:color="000000"/>
            </w:tcBorders>
            <w:shd w:val="clear" w:color="auto" w:fill="EEEEEE"/>
            <w:tcMar>
              <w:top w:w="2" w:type="dxa"/>
            </w:tcMar>
            <w:vAlign w:val="center"/>
          </w:tcPr>
          <w:p w14:paraId="51DBC982" w14:textId="77777777" w:rsidR="00BD3982" w:rsidRPr="00A9325A" w:rsidRDefault="00BD3982" w:rsidP="000779B8">
            <w:pPr>
              <w:spacing w:line="360" w:lineRule="auto"/>
              <w:jc w:val="both"/>
              <w:rPr>
                <w:rFonts w:ascii="Arial" w:eastAsia="Arial" w:hAnsi="Arial" w:cs="Arial"/>
              </w:rPr>
            </w:pPr>
            <w:r w:rsidRPr="00A9325A">
              <w:rPr>
                <w:rFonts w:ascii="Arial" w:eastAsia="Arial" w:hAnsi="Arial" w:cs="Arial"/>
              </w:rPr>
              <w:lastRenderedPageBreak/>
              <w:t xml:space="preserve"> </w:t>
            </w:r>
            <w:r w:rsidRPr="00A9325A">
              <w:rPr>
                <w:rFonts w:ascii="Arial" w:eastAsia="Arial" w:hAnsi="Arial" w:cs="Arial"/>
                <w:b/>
              </w:rPr>
              <w:t xml:space="preserve">B. REQUISITOS TÉCNICOS DE DESEMPENHO </w:t>
            </w:r>
          </w:p>
          <w:p w14:paraId="77CE57E4" w14:textId="77777777" w:rsidR="00BD3982" w:rsidRPr="00A9325A" w:rsidRDefault="00BD3982" w:rsidP="000779B8">
            <w:pPr>
              <w:spacing w:line="360" w:lineRule="auto"/>
              <w:jc w:val="both"/>
              <w:rPr>
                <w:rFonts w:ascii="Arial" w:eastAsia="Arial" w:hAnsi="Arial" w:cs="Arial"/>
              </w:rPr>
            </w:pPr>
            <w:r w:rsidRPr="00A9325A">
              <w:rPr>
                <w:rFonts w:ascii="Arial" w:eastAsia="Arial" w:hAnsi="Arial" w:cs="Arial"/>
                <w:b/>
              </w:rPr>
              <w:t>(Anexo I-B, item B e seus subitens)</w:t>
            </w:r>
            <w:r w:rsidRPr="00A9325A">
              <w:rPr>
                <w:rFonts w:ascii="Arial" w:eastAsia="Arial" w:hAnsi="Arial" w:cs="Arial"/>
              </w:rPr>
              <w:t xml:space="preserve"> </w:t>
            </w:r>
          </w:p>
        </w:tc>
        <w:tc>
          <w:tcPr>
            <w:tcW w:w="2265" w:type="dxa"/>
            <w:tcBorders>
              <w:top w:val="nil"/>
              <w:left w:val="single" w:sz="4" w:space="0" w:color="000000"/>
              <w:bottom w:val="single" w:sz="4" w:space="0" w:color="000000"/>
              <w:right w:val="single" w:sz="4" w:space="0" w:color="000000"/>
            </w:tcBorders>
            <w:shd w:val="clear" w:color="auto" w:fill="EEEEEE"/>
            <w:tcMar>
              <w:top w:w="2" w:type="dxa"/>
            </w:tcMar>
            <w:vAlign w:val="center"/>
          </w:tcPr>
          <w:p w14:paraId="420EB399" w14:textId="77777777" w:rsidR="00BD3982" w:rsidRPr="00A9325A" w:rsidRDefault="00BD3982" w:rsidP="000779B8">
            <w:pPr>
              <w:spacing w:line="360" w:lineRule="auto"/>
              <w:ind w:left="33"/>
              <w:jc w:val="center"/>
              <w:rPr>
                <w:rFonts w:ascii="Arial" w:eastAsia="Arial" w:hAnsi="Arial" w:cs="Arial"/>
              </w:rPr>
            </w:pPr>
          </w:p>
        </w:tc>
      </w:tr>
      <w:tr w:rsidR="00BD3982" w:rsidRPr="00A9325A" w14:paraId="29CE8EA9" w14:textId="77777777" w:rsidTr="00882456">
        <w:trPr>
          <w:trHeight w:val="327"/>
        </w:trPr>
        <w:tc>
          <w:tcPr>
            <w:tcW w:w="7513" w:type="dxa"/>
            <w:tcBorders>
              <w:top w:val="single" w:sz="4" w:space="0" w:color="000000"/>
              <w:left w:val="single" w:sz="4" w:space="0" w:color="000000"/>
              <w:bottom w:val="single" w:sz="4" w:space="0" w:color="000000"/>
              <w:right w:val="single" w:sz="4" w:space="0" w:color="000000"/>
            </w:tcBorders>
            <w:shd w:val="clear" w:color="auto" w:fill="auto"/>
            <w:tcMar>
              <w:top w:w="2" w:type="dxa"/>
            </w:tcMar>
            <w:vAlign w:val="center"/>
          </w:tcPr>
          <w:p w14:paraId="0BF30FED" w14:textId="77777777" w:rsidR="00BD3982" w:rsidRPr="00A9325A" w:rsidRDefault="00BD3982" w:rsidP="000779B8">
            <w:pPr>
              <w:spacing w:line="360" w:lineRule="auto"/>
              <w:jc w:val="both"/>
              <w:rPr>
                <w:rFonts w:ascii="Arial" w:eastAsia="Arial" w:hAnsi="Arial" w:cs="Arial"/>
              </w:rPr>
            </w:pPr>
            <w:r w:rsidRPr="00A9325A">
              <w:rPr>
                <w:rFonts w:ascii="Arial" w:eastAsia="Arial" w:hAnsi="Arial" w:cs="Arial"/>
              </w:rPr>
              <w:t xml:space="preserve">B.1 Características Fotométricas </w:t>
            </w:r>
          </w:p>
        </w:tc>
        <w:tc>
          <w:tcPr>
            <w:tcW w:w="2265" w:type="dxa"/>
            <w:tcBorders>
              <w:top w:val="single" w:sz="4" w:space="0" w:color="000000"/>
              <w:left w:val="single" w:sz="4" w:space="0" w:color="000000"/>
              <w:bottom w:val="single" w:sz="4" w:space="0" w:color="000000"/>
              <w:right w:val="single" w:sz="4" w:space="0" w:color="000000"/>
            </w:tcBorders>
            <w:shd w:val="clear" w:color="auto" w:fill="auto"/>
            <w:tcMar>
              <w:top w:w="2" w:type="dxa"/>
            </w:tcMar>
            <w:vAlign w:val="center"/>
          </w:tcPr>
          <w:p w14:paraId="06B6B1C5" w14:textId="77777777" w:rsidR="00BD3982" w:rsidRPr="00A9325A" w:rsidRDefault="00BD3982" w:rsidP="000779B8">
            <w:pPr>
              <w:spacing w:line="360" w:lineRule="auto"/>
              <w:ind w:left="-31" w:right="23"/>
              <w:jc w:val="center"/>
              <w:rPr>
                <w:rFonts w:ascii="Arial" w:eastAsia="Arial" w:hAnsi="Arial" w:cs="Arial"/>
              </w:rPr>
            </w:pPr>
            <w:r w:rsidRPr="00A9325A">
              <w:rPr>
                <w:rFonts w:ascii="Arial" w:eastAsia="Arial" w:hAnsi="Arial" w:cs="Arial"/>
              </w:rPr>
              <w:t>X</w:t>
            </w:r>
          </w:p>
        </w:tc>
      </w:tr>
      <w:tr w:rsidR="00BD3982" w:rsidRPr="00A9325A" w14:paraId="3FF620D3" w14:textId="77777777" w:rsidTr="00882456">
        <w:trPr>
          <w:trHeight w:val="285"/>
        </w:trPr>
        <w:tc>
          <w:tcPr>
            <w:tcW w:w="7513" w:type="dxa"/>
            <w:tcBorders>
              <w:top w:val="single" w:sz="4" w:space="0" w:color="000000"/>
              <w:left w:val="single" w:sz="4" w:space="0" w:color="000000"/>
              <w:bottom w:val="single" w:sz="4" w:space="0" w:color="000000"/>
              <w:right w:val="single" w:sz="4" w:space="0" w:color="000000"/>
            </w:tcBorders>
            <w:shd w:val="clear" w:color="auto" w:fill="auto"/>
            <w:tcMar>
              <w:top w:w="2" w:type="dxa"/>
            </w:tcMar>
            <w:vAlign w:val="center"/>
          </w:tcPr>
          <w:p w14:paraId="7443B6CB" w14:textId="77777777" w:rsidR="00BD3982" w:rsidRPr="00A9325A" w:rsidRDefault="00BD3982" w:rsidP="000779B8">
            <w:pPr>
              <w:spacing w:line="360" w:lineRule="auto"/>
              <w:jc w:val="both"/>
              <w:rPr>
                <w:rFonts w:ascii="Arial" w:eastAsia="Arial" w:hAnsi="Arial" w:cs="Arial"/>
              </w:rPr>
            </w:pPr>
            <w:r w:rsidRPr="00A9325A">
              <w:rPr>
                <w:rFonts w:ascii="Arial" w:eastAsia="Arial" w:hAnsi="Arial" w:cs="Arial"/>
              </w:rPr>
              <w:t xml:space="preserve">B.2 Classificação das distribuições de intensidade luminosa </w:t>
            </w:r>
          </w:p>
          <w:p w14:paraId="64C87BEF" w14:textId="77777777" w:rsidR="00BD3982" w:rsidRPr="00A9325A" w:rsidRDefault="00BD3982" w:rsidP="000779B8">
            <w:pPr>
              <w:spacing w:line="360" w:lineRule="auto"/>
              <w:jc w:val="both"/>
              <w:rPr>
                <w:rFonts w:ascii="Arial" w:eastAsia="Arial" w:hAnsi="Arial" w:cs="Arial"/>
              </w:rPr>
            </w:pPr>
            <w:r w:rsidRPr="00A9325A">
              <w:rPr>
                <w:rFonts w:ascii="Arial" w:eastAsia="Arial" w:hAnsi="Arial" w:cs="Arial"/>
              </w:rPr>
              <w:t xml:space="preserve">A luminária deve ter de ser submetido aos ensaios nos ângulos mínimos de 0º, 5º, 10º e 15º, devendo ela apresentar que em qualquer destes ângulos, atenderá as seguintes performances: </w:t>
            </w:r>
          </w:p>
          <w:p w14:paraId="7A477921" w14:textId="77777777" w:rsidR="00BD3982" w:rsidRPr="00A9325A" w:rsidRDefault="00BD3982" w:rsidP="000779B8">
            <w:pPr>
              <w:pStyle w:val="PargrafodaLista"/>
              <w:numPr>
                <w:ilvl w:val="0"/>
                <w:numId w:val="19"/>
              </w:numPr>
              <w:spacing w:line="360" w:lineRule="auto"/>
              <w:jc w:val="both"/>
              <w:rPr>
                <w:rFonts w:ascii="Arial" w:eastAsia="Arial" w:hAnsi="Arial" w:cs="Arial"/>
              </w:rPr>
            </w:pPr>
            <w:r w:rsidRPr="00A9325A">
              <w:rPr>
                <w:rFonts w:ascii="Arial" w:eastAsia="Arial" w:hAnsi="Arial" w:cs="Arial"/>
              </w:rPr>
              <w:t>Distribuição transversal Tipo II;</w:t>
            </w:r>
          </w:p>
          <w:p w14:paraId="22FEEA1D" w14:textId="77777777" w:rsidR="00BD3982" w:rsidRPr="00A9325A" w:rsidRDefault="00BD3982" w:rsidP="000779B8">
            <w:pPr>
              <w:pStyle w:val="PargrafodaLista"/>
              <w:numPr>
                <w:ilvl w:val="0"/>
                <w:numId w:val="19"/>
              </w:numPr>
              <w:spacing w:line="360" w:lineRule="auto"/>
              <w:jc w:val="both"/>
              <w:rPr>
                <w:rFonts w:ascii="Arial" w:eastAsia="Arial" w:hAnsi="Arial" w:cs="Arial"/>
              </w:rPr>
            </w:pPr>
            <w:r w:rsidRPr="00A9325A">
              <w:rPr>
                <w:rFonts w:ascii="Arial" w:eastAsia="Arial" w:hAnsi="Arial" w:cs="Arial"/>
              </w:rPr>
              <w:t xml:space="preserve">Distribuição longitudinal Média; </w:t>
            </w:r>
          </w:p>
        </w:tc>
        <w:tc>
          <w:tcPr>
            <w:tcW w:w="2265" w:type="dxa"/>
            <w:tcBorders>
              <w:top w:val="single" w:sz="4" w:space="0" w:color="000000"/>
              <w:left w:val="single" w:sz="4" w:space="0" w:color="000000"/>
              <w:bottom w:val="single" w:sz="4" w:space="0" w:color="000000"/>
              <w:right w:val="single" w:sz="4" w:space="0" w:color="000000"/>
            </w:tcBorders>
            <w:shd w:val="clear" w:color="auto" w:fill="auto"/>
            <w:tcMar>
              <w:top w:w="2" w:type="dxa"/>
            </w:tcMar>
            <w:vAlign w:val="center"/>
          </w:tcPr>
          <w:p w14:paraId="28682F95" w14:textId="77777777" w:rsidR="00BD3982" w:rsidRPr="00A9325A" w:rsidRDefault="00BD3982" w:rsidP="000779B8">
            <w:pPr>
              <w:spacing w:line="360" w:lineRule="auto"/>
              <w:ind w:left="-31" w:right="23"/>
              <w:jc w:val="center"/>
              <w:rPr>
                <w:rFonts w:ascii="Arial" w:eastAsia="Arial" w:hAnsi="Arial" w:cs="Arial"/>
              </w:rPr>
            </w:pPr>
            <w:r w:rsidRPr="00A9325A">
              <w:rPr>
                <w:rFonts w:ascii="Arial" w:eastAsia="Arial" w:hAnsi="Arial" w:cs="Arial"/>
              </w:rPr>
              <w:t>X*</w:t>
            </w:r>
          </w:p>
        </w:tc>
      </w:tr>
      <w:tr w:rsidR="00BD3982" w:rsidRPr="00A9325A" w14:paraId="1E43D976" w14:textId="77777777" w:rsidTr="00882456">
        <w:trPr>
          <w:trHeight w:val="275"/>
        </w:trPr>
        <w:tc>
          <w:tcPr>
            <w:tcW w:w="7513" w:type="dxa"/>
            <w:tcBorders>
              <w:top w:val="single" w:sz="4" w:space="0" w:color="000000"/>
              <w:left w:val="single" w:sz="4" w:space="0" w:color="000000"/>
              <w:bottom w:val="single" w:sz="4" w:space="0" w:color="000000"/>
              <w:right w:val="single" w:sz="4" w:space="0" w:color="000000"/>
            </w:tcBorders>
            <w:shd w:val="clear" w:color="auto" w:fill="auto"/>
            <w:tcMar>
              <w:top w:w="2" w:type="dxa"/>
            </w:tcMar>
            <w:vAlign w:val="center"/>
          </w:tcPr>
          <w:p w14:paraId="6056133F" w14:textId="77777777" w:rsidR="00BD3982" w:rsidRPr="00A9325A" w:rsidRDefault="00BD3982" w:rsidP="000779B8">
            <w:pPr>
              <w:spacing w:line="360" w:lineRule="auto"/>
              <w:jc w:val="both"/>
              <w:rPr>
                <w:rFonts w:ascii="Arial" w:eastAsia="Arial" w:hAnsi="Arial" w:cs="Arial"/>
              </w:rPr>
            </w:pPr>
            <w:r w:rsidRPr="00A9325A">
              <w:rPr>
                <w:rFonts w:ascii="Arial" w:eastAsia="Arial" w:hAnsi="Arial" w:cs="Arial"/>
              </w:rPr>
              <w:t xml:space="preserve">B.3 Eficiência Energética para luminárias com tecnologia LED </w:t>
            </w:r>
          </w:p>
        </w:tc>
        <w:tc>
          <w:tcPr>
            <w:tcW w:w="2265" w:type="dxa"/>
            <w:tcBorders>
              <w:top w:val="single" w:sz="4" w:space="0" w:color="000000"/>
              <w:left w:val="single" w:sz="4" w:space="0" w:color="000000"/>
              <w:bottom w:val="single" w:sz="4" w:space="0" w:color="000000"/>
              <w:right w:val="single" w:sz="4" w:space="0" w:color="000000"/>
            </w:tcBorders>
            <w:shd w:val="clear" w:color="auto" w:fill="auto"/>
            <w:tcMar>
              <w:top w:w="2" w:type="dxa"/>
            </w:tcMar>
            <w:vAlign w:val="center"/>
          </w:tcPr>
          <w:p w14:paraId="612D347F" w14:textId="77777777" w:rsidR="00BD3982" w:rsidRPr="00A9325A" w:rsidRDefault="00BD3982" w:rsidP="000779B8">
            <w:pPr>
              <w:spacing w:line="360" w:lineRule="auto"/>
              <w:ind w:left="-31" w:right="23"/>
              <w:jc w:val="center"/>
              <w:rPr>
                <w:rFonts w:ascii="Arial" w:eastAsia="Arial" w:hAnsi="Arial" w:cs="Arial"/>
              </w:rPr>
            </w:pPr>
            <w:r w:rsidRPr="00A9325A">
              <w:rPr>
                <w:rFonts w:ascii="Arial" w:eastAsia="Arial" w:hAnsi="Arial" w:cs="Arial"/>
              </w:rPr>
              <w:t>X</w:t>
            </w:r>
          </w:p>
        </w:tc>
      </w:tr>
      <w:tr w:rsidR="00BD3982" w:rsidRPr="00A9325A" w14:paraId="1EBADE34" w14:textId="77777777" w:rsidTr="00882456">
        <w:trPr>
          <w:trHeight w:val="324"/>
        </w:trPr>
        <w:tc>
          <w:tcPr>
            <w:tcW w:w="7513" w:type="dxa"/>
            <w:tcBorders>
              <w:top w:val="single" w:sz="4" w:space="0" w:color="000000"/>
              <w:left w:val="single" w:sz="4" w:space="0" w:color="000000"/>
              <w:bottom w:val="single" w:sz="4" w:space="0" w:color="000000"/>
              <w:right w:val="single" w:sz="4" w:space="0" w:color="000000"/>
            </w:tcBorders>
            <w:shd w:val="clear" w:color="auto" w:fill="auto"/>
            <w:tcMar>
              <w:top w:w="2" w:type="dxa"/>
            </w:tcMar>
            <w:vAlign w:val="center"/>
          </w:tcPr>
          <w:p w14:paraId="2BFA37DE" w14:textId="77777777" w:rsidR="00BD3982" w:rsidRPr="00A9325A" w:rsidRDefault="00BD3982" w:rsidP="000779B8">
            <w:pPr>
              <w:spacing w:line="360" w:lineRule="auto"/>
              <w:jc w:val="both"/>
              <w:rPr>
                <w:rFonts w:ascii="Arial" w:eastAsia="Arial" w:hAnsi="Arial" w:cs="Arial"/>
              </w:rPr>
            </w:pPr>
            <w:r w:rsidRPr="00A9325A">
              <w:rPr>
                <w:rFonts w:ascii="Arial" w:eastAsia="Arial" w:hAnsi="Arial" w:cs="Arial"/>
              </w:rPr>
              <w:t xml:space="preserve">B.4 Índice de Reprodução de Cor – IRC </w:t>
            </w:r>
          </w:p>
        </w:tc>
        <w:tc>
          <w:tcPr>
            <w:tcW w:w="2265" w:type="dxa"/>
            <w:tcBorders>
              <w:top w:val="single" w:sz="4" w:space="0" w:color="000000"/>
              <w:left w:val="single" w:sz="4" w:space="0" w:color="000000"/>
              <w:bottom w:val="single" w:sz="4" w:space="0" w:color="000000"/>
              <w:right w:val="single" w:sz="4" w:space="0" w:color="000000"/>
            </w:tcBorders>
            <w:shd w:val="clear" w:color="auto" w:fill="auto"/>
            <w:tcMar>
              <w:top w:w="2" w:type="dxa"/>
            </w:tcMar>
            <w:vAlign w:val="center"/>
          </w:tcPr>
          <w:p w14:paraId="393E1BBC" w14:textId="77777777" w:rsidR="00BD3982" w:rsidRPr="00A9325A" w:rsidRDefault="00BD3982" w:rsidP="000779B8">
            <w:pPr>
              <w:spacing w:line="360" w:lineRule="auto"/>
              <w:ind w:left="-31" w:right="23"/>
              <w:jc w:val="center"/>
              <w:rPr>
                <w:rFonts w:ascii="Arial" w:eastAsia="Arial" w:hAnsi="Arial" w:cs="Arial"/>
              </w:rPr>
            </w:pPr>
            <w:r w:rsidRPr="00A9325A">
              <w:rPr>
                <w:rFonts w:ascii="Arial" w:eastAsia="Arial" w:hAnsi="Arial" w:cs="Arial"/>
              </w:rPr>
              <w:t>X</w:t>
            </w:r>
          </w:p>
        </w:tc>
      </w:tr>
      <w:tr w:rsidR="00BD3982" w:rsidRPr="00A9325A" w14:paraId="4541A5D2" w14:textId="77777777" w:rsidTr="00882456">
        <w:trPr>
          <w:trHeight w:val="326"/>
        </w:trPr>
        <w:tc>
          <w:tcPr>
            <w:tcW w:w="7513" w:type="dxa"/>
            <w:tcBorders>
              <w:top w:val="single" w:sz="4" w:space="0" w:color="000000"/>
              <w:left w:val="single" w:sz="4" w:space="0" w:color="000000"/>
              <w:bottom w:val="single" w:sz="4" w:space="0" w:color="000000"/>
              <w:right w:val="single" w:sz="4" w:space="0" w:color="000000"/>
            </w:tcBorders>
            <w:shd w:val="clear" w:color="auto" w:fill="auto"/>
            <w:tcMar>
              <w:top w:w="2" w:type="dxa"/>
            </w:tcMar>
            <w:vAlign w:val="center"/>
          </w:tcPr>
          <w:p w14:paraId="01EB41BE" w14:textId="77777777" w:rsidR="00BD3982" w:rsidRPr="00A9325A" w:rsidRDefault="00BD3982" w:rsidP="000779B8">
            <w:pPr>
              <w:spacing w:line="360" w:lineRule="auto"/>
              <w:jc w:val="both"/>
              <w:rPr>
                <w:rFonts w:ascii="Arial" w:eastAsia="Arial" w:hAnsi="Arial" w:cs="Arial"/>
              </w:rPr>
            </w:pPr>
            <w:r w:rsidRPr="00A9325A">
              <w:rPr>
                <w:rFonts w:ascii="Arial" w:eastAsia="Arial" w:hAnsi="Arial" w:cs="Arial"/>
              </w:rPr>
              <w:t xml:space="preserve">B.5 Temperatura de Cor Correlata – TCC </w:t>
            </w:r>
          </w:p>
        </w:tc>
        <w:tc>
          <w:tcPr>
            <w:tcW w:w="2265" w:type="dxa"/>
            <w:tcBorders>
              <w:top w:val="single" w:sz="4" w:space="0" w:color="000000"/>
              <w:left w:val="single" w:sz="4" w:space="0" w:color="000000"/>
              <w:bottom w:val="single" w:sz="4" w:space="0" w:color="000000"/>
              <w:right w:val="single" w:sz="4" w:space="0" w:color="000000"/>
            </w:tcBorders>
            <w:shd w:val="clear" w:color="auto" w:fill="auto"/>
            <w:tcMar>
              <w:top w:w="2" w:type="dxa"/>
            </w:tcMar>
            <w:vAlign w:val="center"/>
          </w:tcPr>
          <w:p w14:paraId="3945C920" w14:textId="77777777" w:rsidR="00BD3982" w:rsidRPr="00A9325A" w:rsidRDefault="00BD3982" w:rsidP="000779B8">
            <w:pPr>
              <w:spacing w:line="360" w:lineRule="auto"/>
              <w:ind w:left="-31" w:right="23"/>
              <w:jc w:val="center"/>
              <w:rPr>
                <w:rFonts w:ascii="Arial" w:eastAsia="Arial" w:hAnsi="Arial" w:cs="Arial"/>
              </w:rPr>
            </w:pPr>
            <w:r w:rsidRPr="00A9325A">
              <w:rPr>
                <w:rFonts w:ascii="Arial" w:eastAsia="Arial" w:hAnsi="Arial" w:cs="Arial"/>
              </w:rPr>
              <w:t>X</w:t>
            </w:r>
          </w:p>
        </w:tc>
      </w:tr>
      <w:tr w:rsidR="00BD3982" w:rsidRPr="00A9325A" w14:paraId="35C87A10" w14:textId="77777777" w:rsidTr="00882456">
        <w:trPr>
          <w:trHeight w:val="326"/>
        </w:trPr>
        <w:tc>
          <w:tcPr>
            <w:tcW w:w="7513" w:type="dxa"/>
            <w:tcBorders>
              <w:top w:val="single" w:sz="4" w:space="0" w:color="000000"/>
              <w:left w:val="single" w:sz="4" w:space="0" w:color="000000"/>
              <w:bottom w:val="single" w:sz="4" w:space="0" w:color="000000"/>
              <w:right w:val="single" w:sz="4" w:space="0" w:color="000000"/>
            </w:tcBorders>
            <w:shd w:val="clear" w:color="auto" w:fill="auto"/>
            <w:tcMar>
              <w:top w:w="2" w:type="dxa"/>
            </w:tcMar>
            <w:vAlign w:val="center"/>
          </w:tcPr>
          <w:p w14:paraId="028347ED" w14:textId="77777777" w:rsidR="00BD3982" w:rsidRPr="00A9325A" w:rsidRDefault="00BD3982" w:rsidP="000779B8">
            <w:pPr>
              <w:spacing w:line="360" w:lineRule="auto"/>
              <w:jc w:val="both"/>
              <w:rPr>
                <w:rFonts w:ascii="Arial" w:eastAsia="Arial" w:hAnsi="Arial" w:cs="Arial"/>
              </w:rPr>
            </w:pPr>
            <w:r w:rsidRPr="00A9325A">
              <w:rPr>
                <w:rFonts w:ascii="Arial" w:eastAsia="Arial" w:hAnsi="Arial" w:cs="Arial"/>
              </w:rPr>
              <w:t xml:space="preserve">B.6.1 Controle de distribuição luminosa </w:t>
            </w:r>
          </w:p>
          <w:p w14:paraId="016B1263" w14:textId="77777777" w:rsidR="00BD3982" w:rsidRPr="00A9325A" w:rsidRDefault="00BD3982" w:rsidP="000779B8">
            <w:pPr>
              <w:spacing w:line="360" w:lineRule="auto"/>
              <w:jc w:val="both"/>
              <w:rPr>
                <w:rFonts w:ascii="Arial" w:eastAsia="Arial" w:hAnsi="Arial" w:cs="Arial"/>
              </w:rPr>
            </w:pPr>
            <w:r w:rsidRPr="00A9325A">
              <w:rPr>
                <w:rFonts w:ascii="Arial" w:eastAsia="Arial" w:hAnsi="Arial" w:cs="Arial"/>
              </w:rPr>
              <w:t xml:space="preserve">A luminária deve ter de ser submetido aos ensaios nos ângulos mínimos de 0º, 5º, 10º e 15º, devendo ela apresentar que em qualquer destes ângulos, atenderá as seguintes performances: </w:t>
            </w:r>
          </w:p>
          <w:p w14:paraId="03AD17CB" w14:textId="77777777" w:rsidR="00BD3982" w:rsidRPr="00A9325A" w:rsidRDefault="00BD3982" w:rsidP="000779B8">
            <w:pPr>
              <w:pStyle w:val="PargrafodaLista"/>
              <w:numPr>
                <w:ilvl w:val="0"/>
                <w:numId w:val="20"/>
              </w:numPr>
              <w:spacing w:line="360" w:lineRule="auto"/>
              <w:jc w:val="both"/>
              <w:rPr>
                <w:rFonts w:ascii="Arial" w:eastAsia="Arial" w:hAnsi="Arial" w:cs="Arial"/>
              </w:rPr>
            </w:pPr>
            <w:r w:rsidRPr="00A9325A">
              <w:rPr>
                <w:rFonts w:ascii="Arial" w:eastAsia="Arial" w:hAnsi="Arial" w:cs="Arial"/>
              </w:rPr>
              <w:t>Tipo de Distribuição Totalmente Limitada;</w:t>
            </w:r>
          </w:p>
        </w:tc>
        <w:tc>
          <w:tcPr>
            <w:tcW w:w="2265" w:type="dxa"/>
            <w:tcBorders>
              <w:top w:val="single" w:sz="4" w:space="0" w:color="000000"/>
              <w:left w:val="single" w:sz="4" w:space="0" w:color="000000"/>
              <w:bottom w:val="single" w:sz="4" w:space="0" w:color="000000"/>
              <w:right w:val="single" w:sz="4" w:space="0" w:color="000000"/>
            </w:tcBorders>
            <w:shd w:val="clear" w:color="auto" w:fill="auto"/>
            <w:tcMar>
              <w:top w:w="2" w:type="dxa"/>
            </w:tcMar>
            <w:vAlign w:val="center"/>
          </w:tcPr>
          <w:p w14:paraId="22767739" w14:textId="77777777" w:rsidR="00BD3982" w:rsidRPr="00A9325A" w:rsidRDefault="00BD3982" w:rsidP="000779B8">
            <w:pPr>
              <w:spacing w:line="360" w:lineRule="auto"/>
              <w:ind w:left="-31" w:right="23"/>
              <w:jc w:val="center"/>
              <w:rPr>
                <w:rFonts w:ascii="Arial" w:eastAsia="Arial" w:hAnsi="Arial" w:cs="Arial"/>
              </w:rPr>
            </w:pPr>
            <w:r w:rsidRPr="00A9325A">
              <w:rPr>
                <w:rFonts w:ascii="Arial" w:eastAsia="Arial" w:hAnsi="Arial" w:cs="Arial"/>
              </w:rPr>
              <w:t>X*</w:t>
            </w:r>
          </w:p>
        </w:tc>
      </w:tr>
      <w:tr w:rsidR="00BD3982" w:rsidRPr="00A9325A" w14:paraId="39D39A60" w14:textId="77777777" w:rsidTr="00882456">
        <w:trPr>
          <w:trHeight w:val="511"/>
        </w:trPr>
        <w:tc>
          <w:tcPr>
            <w:tcW w:w="7513" w:type="dxa"/>
            <w:tcBorders>
              <w:top w:val="single" w:sz="4" w:space="0" w:color="000000"/>
              <w:left w:val="single" w:sz="4" w:space="0" w:color="000000"/>
              <w:bottom w:val="single" w:sz="4" w:space="0" w:color="000000"/>
              <w:right w:val="single" w:sz="4" w:space="0" w:color="000000"/>
            </w:tcBorders>
            <w:shd w:val="clear" w:color="auto" w:fill="auto"/>
            <w:tcMar>
              <w:top w:w="2" w:type="dxa"/>
            </w:tcMar>
            <w:vAlign w:val="center"/>
          </w:tcPr>
          <w:p w14:paraId="66FF983E" w14:textId="77777777" w:rsidR="00BD3982" w:rsidRPr="00A9325A" w:rsidRDefault="00BD3982" w:rsidP="000779B8">
            <w:pPr>
              <w:spacing w:line="360" w:lineRule="auto"/>
              <w:jc w:val="both"/>
              <w:rPr>
                <w:rFonts w:ascii="Arial" w:eastAsia="Arial" w:hAnsi="Arial" w:cs="Arial"/>
              </w:rPr>
            </w:pPr>
            <w:r w:rsidRPr="00A9325A">
              <w:rPr>
                <w:rFonts w:ascii="Arial" w:eastAsia="Arial" w:hAnsi="Arial" w:cs="Arial"/>
              </w:rPr>
              <w:t>B.6.2.1 Manutenção do fluxo luminoso – Opção 1: Desempenho do Componente LED Conforme LM-79/80 para L80.</w:t>
            </w:r>
          </w:p>
        </w:tc>
        <w:tc>
          <w:tcPr>
            <w:tcW w:w="2265" w:type="dxa"/>
            <w:tcBorders>
              <w:top w:val="single" w:sz="4" w:space="0" w:color="000000"/>
              <w:left w:val="single" w:sz="4" w:space="0" w:color="000000"/>
              <w:bottom w:val="single" w:sz="4" w:space="0" w:color="000000"/>
              <w:right w:val="single" w:sz="4" w:space="0" w:color="000000"/>
            </w:tcBorders>
            <w:shd w:val="clear" w:color="auto" w:fill="auto"/>
            <w:tcMar>
              <w:top w:w="2" w:type="dxa"/>
            </w:tcMar>
            <w:vAlign w:val="center"/>
          </w:tcPr>
          <w:p w14:paraId="768079F5" w14:textId="77777777" w:rsidR="00BD3982" w:rsidRPr="00A9325A" w:rsidRDefault="00BD3982" w:rsidP="000779B8">
            <w:pPr>
              <w:spacing w:line="360" w:lineRule="auto"/>
              <w:ind w:left="-31" w:right="23"/>
              <w:jc w:val="center"/>
              <w:rPr>
                <w:rFonts w:ascii="Arial" w:eastAsia="Arial" w:hAnsi="Arial" w:cs="Arial"/>
              </w:rPr>
            </w:pPr>
            <w:r w:rsidRPr="00A9325A">
              <w:rPr>
                <w:rFonts w:ascii="Arial" w:eastAsia="Arial" w:hAnsi="Arial" w:cs="Arial"/>
              </w:rPr>
              <w:t>X**</w:t>
            </w:r>
          </w:p>
        </w:tc>
      </w:tr>
      <w:tr w:rsidR="00BD3982" w:rsidRPr="00A9325A" w14:paraId="1EDBDA45" w14:textId="77777777" w:rsidTr="00882456">
        <w:trPr>
          <w:trHeight w:val="512"/>
        </w:trPr>
        <w:tc>
          <w:tcPr>
            <w:tcW w:w="7513" w:type="dxa"/>
            <w:tcBorders>
              <w:top w:val="single" w:sz="4" w:space="0" w:color="000000"/>
              <w:left w:val="single" w:sz="4" w:space="0" w:color="000000"/>
              <w:bottom w:val="single" w:sz="4" w:space="0" w:color="000000"/>
              <w:right w:val="single" w:sz="4" w:space="0" w:color="000000"/>
            </w:tcBorders>
            <w:shd w:val="clear" w:color="auto" w:fill="auto"/>
            <w:tcMar>
              <w:top w:w="2" w:type="dxa"/>
            </w:tcMar>
            <w:vAlign w:val="center"/>
          </w:tcPr>
          <w:p w14:paraId="05D61DC9" w14:textId="77777777" w:rsidR="00BD3982" w:rsidRPr="00A9325A" w:rsidRDefault="00BD3982" w:rsidP="000779B8">
            <w:pPr>
              <w:spacing w:line="360" w:lineRule="auto"/>
              <w:jc w:val="both"/>
              <w:rPr>
                <w:rFonts w:ascii="Arial" w:eastAsia="Arial" w:hAnsi="Arial" w:cs="Arial"/>
              </w:rPr>
            </w:pPr>
            <w:r w:rsidRPr="00A9325A">
              <w:rPr>
                <w:rFonts w:ascii="Arial" w:eastAsia="Arial" w:hAnsi="Arial" w:cs="Arial"/>
              </w:rPr>
              <w:t xml:space="preserve">B.6.3 Qualificação do dispositivo de controle eletrônico CC ou CA para módulos de LED </w:t>
            </w:r>
          </w:p>
        </w:tc>
        <w:tc>
          <w:tcPr>
            <w:tcW w:w="2265" w:type="dxa"/>
            <w:tcBorders>
              <w:top w:val="single" w:sz="4" w:space="0" w:color="000000"/>
              <w:left w:val="single" w:sz="4" w:space="0" w:color="000000"/>
              <w:bottom w:val="single" w:sz="4" w:space="0" w:color="000000"/>
              <w:right w:val="single" w:sz="4" w:space="0" w:color="000000"/>
            </w:tcBorders>
            <w:shd w:val="clear" w:color="auto" w:fill="auto"/>
            <w:tcMar>
              <w:top w:w="2" w:type="dxa"/>
            </w:tcMar>
            <w:vAlign w:val="center"/>
          </w:tcPr>
          <w:p w14:paraId="02415162" w14:textId="77777777" w:rsidR="00BD3982" w:rsidRPr="00A9325A" w:rsidRDefault="00BD3982" w:rsidP="000779B8">
            <w:pPr>
              <w:spacing w:line="360" w:lineRule="auto"/>
              <w:ind w:left="-31" w:right="23"/>
              <w:jc w:val="center"/>
              <w:rPr>
                <w:rFonts w:ascii="Arial" w:eastAsia="Arial" w:hAnsi="Arial" w:cs="Arial"/>
              </w:rPr>
            </w:pPr>
            <w:r w:rsidRPr="00A9325A">
              <w:rPr>
                <w:rFonts w:ascii="Arial" w:eastAsia="Arial" w:hAnsi="Arial" w:cs="Arial"/>
              </w:rPr>
              <w:t>X</w:t>
            </w:r>
          </w:p>
        </w:tc>
      </w:tr>
      <w:tr w:rsidR="00BD3982" w:rsidRPr="00A9325A" w14:paraId="5F80FFDD" w14:textId="77777777" w:rsidTr="00882456">
        <w:trPr>
          <w:trHeight w:val="510"/>
        </w:trPr>
        <w:tc>
          <w:tcPr>
            <w:tcW w:w="7513" w:type="dxa"/>
            <w:tcBorders>
              <w:top w:val="single" w:sz="4" w:space="0" w:color="000000"/>
              <w:left w:val="single" w:sz="4" w:space="0" w:color="000000"/>
              <w:bottom w:val="single" w:sz="4" w:space="0" w:color="000000"/>
              <w:right w:val="single" w:sz="4" w:space="0" w:color="000000"/>
            </w:tcBorders>
            <w:shd w:val="clear" w:color="auto" w:fill="EEEEEE"/>
            <w:tcMar>
              <w:top w:w="2" w:type="dxa"/>
            </w:tcMar>
            <w:vAlign w:val="center"/>
          </w:tcPr>
          <w:p w14:paraId="73514F59" w14:textId="77777777" w:rsidR="00BD3982" w:rsidRPr="00A9325A" w:rsidRDefault="00BD3982" w:rsidP="000779B8">
            <w:pPr>
              <w:spacing w:line="360" w:lineRule="auto"/>
              <w:jc w:val="both"/>
              <w:rPr>
                <w:rFonts w:ascii="Arial" w:eastAsia="Arial" w:hAnsi="Arial" w:cs="Arial"/>
              </w:rPr>
            </w:pPr>
            <w:r w:rsidRPr="00A9325A">
              <w:rPr>
                <w:rFonts w:ascii="Arial" w:eastAsia="Arial" w:hAnsi="Arial" w:cs="Arial"/>
                <w:b/>
              </w:rPr>
              <w:t>ENSAIOS ADICIONAIS (Não constantes na portaria n° 62 do INMETRO)</w:t>
            </w:r>
            <w:r w:rsidRPr="00A9325A">
              <w:rPr>
                <w:rFonts w:ascii="Arial" w:eastAsia="Arial" w:hAnsi="Arial" w:cs="Arial"/>
              </w:rPr>
              <w:t xml:space="preserve"> </w:t>
            </w:r>
          </w:p>
        </w:tc>
        <w:tc>
          <w:tcPr>
            <w:tcW w:w="2265" w:type="dxa"/>
            <w:tcBorders>
              <w:top w:val="single" w:sz="4" w:space="0" w:color="000000"/>
              <w:left w:val="single" w:sz="4" w:space="0" w:color="000000"/>
              <w:bottom w:val="single" w:sz="4" w:space="0" w:color="000000"/>
              <w:right w:val="single" w:sz="4" w:space="0" w:color="000000"/>
            </w:tcBorders>
            <w:shd w:val="clear" w:color="auto" w:fill="EEEEEE"/>
            <w:tcMar>
              <w:top w:w="2" w:type="dxa"/>
            </w:tcMar>
            <w:vAlign w:val="center"/>
          </w:tcPr>
          <w:p w14:paraId="115E08B7" w14:textId="77777777" w:rsidR="00BD3982" w:rsidRPr="00A9325A" w:rsidRDefault="00BD3982" w:rsidP="000779B8">
            <w:pPr>
              <w:spacing w:line="360" w:lineRule="auto"/>
              <w:ind w:left="-31" w:right="23"/>
              <w:jc w:val="center"/>
              <w:rPr>
                <w:rFonts w:ascii="Arial" w:eastAsia="Arial" w:hAnsi="Arial" w:cs="Arial"/>
              </w:rPr>
            </w:pPr>
          </w:p>
        </w:tc>
      </w:tr>
      <w:tr w:rsidR="00BD3982" w:rsidRPr="00A9325A" w14:paraId="28A6F590" w14:textId="77777777" w:rsidTr="00882456">
        <w:trPr>
          <w:trHeight w:val="327"/>
        </w:trPr>
        <w:tc>
          <w:tcPr>
            <w:tcW w:w="7513" w:type="dxa"/>
            <w:tcBorders>
              <w:top w:val="single" w:sz="4" w:space="0" w:color="000000"/>
              <w:left w:val="single" w:sz="4" w:space="0" w:color="000000"/>
              <w:bottom w:val="single" w:sz="4" w:space="0" w:color="000000"/>
              <w:right w:val="single" w:sz="4" w:space="0" w:color="000000"/>
            </w:tcBorders>
            <w:shd w:val="clear" w:color="auto" w:fill="auto"/>
            <w:tcMar>
              <w:top w:w="2" w:type="dxa"/>
            </w:tcMar>
            <w:vAlign w:val="center"/>
          </w:tcPr>
          <w:p w14:paraId="72E4A1A4" w14:textId="77777777" w:rsidR="00BD3982" w:rsidRPr="00A9325A" w:rsidRDefault="00BD3982" w:rsidP="000779B8">
            <w:pPr>
              <w:spacing w:line="360" w:lineRule="auto"/>
              <w:jc w:val="both"/>
              <w:rPr>
                <w:rFonts w:ascii="Arial" w:eastAsia="Arial" w:hAnsi="Arial" w:cs="Arial"/>
              </w:rPr>
            </w:pPr>
            <w:r w:rsidRPr="00A9325A">
              <w:rPr>
                <w:rFonts w:ascii="Arial" w:eastAsia="Arial" w:hAnsi="Arial" w:cs="Arial"/>
              </w:rPr>
              <w:t xml:space="preserve">Ensaio de conformidade individual do protetor de surto (IEC 61643-11) </w:t>
            </w:r>
          </w:p>
        </w:tc>
        <w:tc>
          <w:tcPr>
            <w:tcW w:w="2265" w:type="dxa"/>
            <w:tcBorders>
              <w:top w:val="single" w:sz="4" w:space="0" w:color="000000"/>
              <w:left w:val="single" w:sz="4" w:space="0" w:color="000000"/>
              <w:bottom w:val="single" w:sz="4" w:space="0" w:color="000000"/>
              <w:right w:val="single" w:sz="4" w:space="0" w:color="000000"/>
            </w:tcBorders>
            <w:shd w:val="clear" w:color="auto" w:fill="auto"/>
            <w:tcMar>
              <w:top w:w="2" w:type="dxa"/>
            </w:tcMar>
            <w:vAlign w:val="center"/>
          </w:tcPr>
          <w:p w14:paraId="481A010C" w14:textId="77777777" w:rsidR="00BD3982" w:rsidRPr="00A9325A" w:rsidRDefault="00BD3982" w:rsidP="000779B8">
            <w:pPr>
              <w:spacing w:line="360" w:lineRule="auto"/>
              <w:ind w:left="-31" w:right="23"/>
              <w:jc w:val="center"/>
              <w:rPr>
                <w:rFonts w:ascii="Arial" w:eastAsia="Arial" w:hAnsi="Arial" w:cs="Arial"/>
              </w:rPr>
            </w:pPr>
            <w:r w:rsidRPr="00A9325A">
              <w:rPr>
                <w:rFonts w:ascii="Arial" w:eastAsia="Arial" w:hAnsi="Arial" w:cs="Arial"/>
              </w:rPr>
              <w:t>X</w:t>
            </w:r>
          </w:p>
        </w:tc>
      </w:tr>
      <w:tr w:rsidR="00BD3982" w:rsidRPr="00A9325A" w14:paraId="4AB81EB1" w14:textId="77777777" w:rsidTr="00882456">
        <w:trPr>
          <w:trHeight w:val="327"/>
        </w:trPr>
        <w:tc>
          <w:tcPr>
            <w:tcW w:w="7513" w:type="dxa"/>
            <w:tcBorders>
              <w:top w:val="single" w:sz="4" w:space="0" w:color="000000"/>
              <w:left w:val="single" w:sz="4" w:space="0" w:color="000000"/>
              <w:bottom w:val="single" w:sz="4" w:space="0" w:color="000000"/>
              <w:right w:val="single" w:sz="4" w:space="0" w:color="000000"/>
            </w:tcBorders>
            <w:shd w:val="clear" w:color="auto" w:fill="auto"/>
            <w:tcMar>
              <w:top w:w="2" w:type="dxa"/>
            </w:tcMar>
            <w:vAlign w:val="center"/>
          </w:tcPr>
          <w:p w14:paraId="282764BD" w14:textId="77777777" w:rsidR="00BD3982" w:rsidRPr="00A9325A" w:rsidRDefault="00BD3982" w:rsidP="000779B8">
            <w:pPr>
              <w:spacing w:line="360" w:lineRule="auto"/>
              <w:jc w:val="both"/>
              <w:rPr>
                <w:rFonts w:ascii="Arial" w:eastAsia="Arial" w:hAnsi="Arial" w:cs="Arial"/>
              </w:rPr>
            </w:pPr>
            <w:r w:rsidRPr="00A9325A">
              <w:rPr>
                <w:rFonts w:ascii="Arial" w:eastAsia="Arial" w:hAnsi="Arial" w:cs="Arial"/>
              </w:rPr>
              <w:t>Especificação Técnicas do Controlador (Driver) e seus ensaios conforme normas;</w:t>
            </w:r>
          </w:p>
        </w:tc>
        <w:tc>
          <w:tcPr>
            <w:tcW w:w="2265" w:type="dxa"/>
            <w:tcBorders>
              <w:top w:val="single" w:sz="4" w:space="0" w:color="000000"/>
              <w:left w:val="single" w:sz="4" w:space="0" w:color="000000"/>
              <w:bottom w:val="single" w:sz="4" w:space="0" w:color="000000"/>
              <w:right w:val="single" w:sz="4" w:space="0" w:color="000000"/>
            </w:tcBorders>
            <w:shd w:val="clear" w:color="auto" w:fill="auto"/>
            <w:tcMar>
              <w:top w:w="2" w:type="dxa"/>
            </w:tcMar>
            <w:vAlign w:val="center"/>
          </w:tcPr>
          <w:p w14:paraId="0A506ED2" w14:textId="77777777" w:rsidR="00BD3982" w:rsidRPr="00A9325A" w:rsidRDefault="00BD3982" w:rsidP="000779B8">
            <w:pPr>
              <w:spacing w:line="360" w:lineRule="auto"/>
              <w:ind w:left="-31" w:right="23"/>
              <w:jc w:val="center"/>
              <w:rPr>
                <w:rFonts w:ascii="Arial" w:eastAsia="Arial" w:hAnsi="Arial" w:cs="Arial"/>
              </w:rPr>
            </w:pPr>
            <w:r w:rsidRPr="00A9325A">
              <w:rPr>
                <w:rFonts w:ascii="Arial" w:eastAsia="Arial" w:hAnsi="Arial" w:cs="Arial"/>
              </w:rPr>
              <w:t>X</w:t>
            </w:r>
          </w:p>
        </w:tc>
      </w:tr>
      <w:tr w:rsidR="00BD3982" w:rsidRPr="00A9325A" w14:paraId="237A2C1E" w14:textId="77777777" w:rsidTr="00882456">
        <w:trPr>
          <w:trHeight w:val="327"/>
        </w:trPr>
        <w:tc>
          <w:tcPr>
            <w:tcW w:w="7513" w:type="dxa"/>
            <w:tcBorders>
              <w:top w:val="single" w:sz="4" w:space="0" w:color="000000"/>
              <w:left w:val="single" w:sz="4" w:space="0" w:color="000000"/>
              <w:bottom w:val="single" w:sz="4" w:space="0" w:color="000000"/>
              <w:right w:val="single" w:sz="4" w:space="0" w:color="000000"/>
            </w:tcBorders>
            <w:shd w:val="clear" w:color="auto" w:fill="auto"/>
            <w:tcMar>
              <w:top w:w="2" w:type="dxa"/>
            </w:tcMar>
            <w:vAlign w:val="center"/>
          </w:tcPr>
          <w:p w14:paraId="147E532E" w14:textId="77777777" w:rsidR="00BD3982" w:rsidRPr="00A9325A" w:rsidRDefault="00BD3982" w:rsidP="000779B8">
            <w:pPr>
              <w:spacing w:line="360" w:lineRule="auto"/>
              <w:jc w:val="both"/>
              <w:rPr>
                <w:rFonts w:ascii="Arial" w:eastAsia="Arial" w:hAnsi="Arial" w:cs="Arial"/>
              </w:rPr>
            </w:pPr>
            <w:r w:rsidRPr="00A9325A">
              <w:rPr>
                <w:rFonts w:ascii="Arial" w:eastAsia="Arial" w:hAnsi="Arial" w:cs="Arial"/>
              </w:rPr>
              <w:t>Tomada BASE NEMA 7 PINOS, Ensaio conforme ANSI C136.41-2013</w:t>
            </w:r>
          </w:p>
        </w:tc>
        <w:tc>
          <w:tcPr>
            <w:tcW w:w="2265" w:type="dxa"/>
            <w:tcBorders>
              <w:top w:val="single" w:sz="4" w:space="0" w:color="000000"/>
              <w:left w:val="single" w:sz="4" w:space="0" w:color="000000"/>
              <w:bottom w:val="single" w:sz="4" w:space="0" w:color="000000"/>
              <w:right w:val="single" w:sz="4" w:space="0" w:color="000000"/>
            </w:tcBorders>
            <w:shd w:val="clear" w:color="auto" w:fill="auto"/>
            <w:tcMar>
              <w:top w:w="2" w:type="dxa"/>
            </w:tcMar>
            <w:vAlign w:val="center"/>
          </w:tcPr>
          <w:p w14:paraId="4D49CE3F" w14:textId="77777777" w:rsidR="00BD3982" w:rsidRPr="00A9325A" w:rsidRDefault="00BD3982" w:rsidP="000779B8">
            <w:pPr>
              <w:spacing w:line="360" w:lineRule="auto"/>
              <w:ind w:left="-31" w:right="23"/>
              <w:jc w:val="center"/>
              <w:rPr>
                <w:rFonts w:ascii="Arial" w:eastAsia="Arial" w:hAnsi="Arial" w:cs="Arial"/>
              </w:rPr>
            </w:pPr>
            <w:r w:rsidRPr="00A9325A">
              <w:rPr>
                <w:rFonts w:ascii="Arial" w:eastAsia="Arial" w:hAnsi="Arial" w:cs="Arial"/>
              </w:rPr>
              <w:t>X</w:t>
            </w:r>
          </w:p>
        </w:tc>
      </w:tr>
    </w:tbl>
    <w:p w14:paraId="3B3FDC8F" w14:textId="77777777" w:rsidR="00BD3982" w:rsidRPr="00A9325A" w:rsidRDefault="00BD3982" w:rsidP="000779B8">
      <w:pPr>
        <w:tabs>
          <w:tab w:val="center" w:pos="1999"/>
        </w:tabs>
        <w:jc w:val="both"/>
        <w:rPr>
          <w:rFonts w:ascii="Arial" w:hAnsi="Arial" w:cs="Arial"/>
          <w:i/>
          <w:iCs/>
        </w:rPr>
      </w:pPr>
    </w:p>
    <w:p w14:paraId="090275DA" w14:textId="77777777" w:rsidR="00BD3982" w:rsidRPr="00A9325A" w:rsidRDefault="00BD3982" w:rsidP="000779B8">
      <w:pPr>
        <w:tabs>
          <w:tab w:val="center" w:pos="1999"/>
        </w:tabs>
        <w:spacing w:beforeLines="120" w:before="288" w:afterLines="120" w:after="288"/>
        <w:jc w:val="both"/>
        <w:rPr>
          <w:rFonts w:ascii="Arial" w:hAnsi="Arial" w:cs="Arial"/>
          <w:i/>
          <w:iCs/>
        </w:rPr>
      </w:pPr>
      <w:bookmarkStart w:id="67" w:name="_Toc21629181"/>
      <w:bookmarkStart w:id="68" w:name="_Toc68775381"/>
      <w:r w:rsidRPr="00A9325A">
        <w:rPr>
          <w:rFonts w:ascii="Arial" w:hAnsi="Arial" w:cs="Arial"/>
          <w:i/>
          <w:iCs/>
        </w:rPr>
        <w:lastRenderedPageBreak/>
        <w:t>*  Nos relatórios de ensaios apresentados referente ao item 2.3, trata-se de questão necessária e suficiente a apresentação da Classificação das distribuições de intensidade luminosa (item B2 do RTQ) e Controle da Distribuição Luminosa (Item 6.6.1 do RTQ) do conjunto de amostras (diferente da classificação Individual das amostras). A omissão destas informações será passível de desclassificação. Enfatiza-se que serão aceitos somente os relatórios de ensaios de luminárias com modelos que possuam na parte superior do seu corpo uma tomada NEMA de 7 contatos (conforme item 6.1.1.1.4.2.3 da Portaria INMETRO n® 20). Os Relatórios de ensaios devem estar obrigatoriamente listados no Certificado de Conformidade.</w:t>
      </w:r>
    </w:p>
    <w:p w14:paraId="3E6FE212" w14:textId="77777777" w:rsidR="00BD3982" w:rsidRPr="00A9325A" w:rsidRDefault="00BD3982" w:rsidP="000779B8">
      <w:pPr>
        <w:spacing w:beforeLines="120" w:before="288" w:afterLines="120" w:after="288"/>
        <w:ind w:left="-5"/>
        <w:jc w:val="both"/>
        <w:rPr>
          <w:rFonts w:ascii="Arial" w:hAnsi="Arial" w:cs="Arial"/>
          <w:i/>
        </w:rPr>
      </w:pPr>
      <w:r w:rsidRPr="00A9325A">
        <w:rPr>
          <w:rFonts w:ascii="Arial" w:hAnsi="Arial" w:cs="Arial"/>
        </w:rPr>
        <w:t xml:space="preserve">** </w:t>
      </w:r>
      <w:r w:rsidRPr="00A9325A">
        <w:rPr>
          <w:rFonts w:ascii="Arial" w:hAnsi="Arial" w:cs="Arial"/>
          <w:i/>
        </w:rPr>
        <w:t>Em relação ao ensaio dos LEDs conforme LM-79/80 deverão ser fornecidos os relatórios dos ensaios realizados pelo fabricante do componente atestando a sua vida útil para L80, não serão aceitos LED´S que possuam tecnologia diferente de Chip tipo SMD high power.</w:t>
      </w:r>
    </w:p>
    <w:p w14:paraId="65409704" w14:textId="77777777" w:rsidR="00BD3982" w:rsidRPr="00A9325A" w:rsidRDefault="00BD3982" w:rsidP="000779B8">
      <w:pPr>
        <w:spacing w:beforeLines="120" w:before="288" w:afterLines="120" w:after="288"/>
        <w:ind w:left="-5"/>
        <w:jc w:val="both"/>
        <w:rPr>
          <w:rFonts w:ascii="Arial" w:hAnsi="Arial" w:cs="Arial"/>
          <w:i/>
        </w:rPr>
      </w:pPr>
      <w:r w:rsidRPr="00A9325A">
        <w:rPr>
          <w:rFonts w:ascii="Arial" w:hAnsi="Arial" w:cs="Arial"/>
          <w:i/>
        </w:rPr>
        <w:t>***Deverá ser apresentado certificado de composição química do alumínio com pureza acima de 80%.</w:t>
      </w:r>
    </w:p>
    <w:p w14:paraId="79EE636B" w14:textId="77777777" w:rsidR="00BD3982" w:rsidRPr="00A9325A" w:rsidRDefault="00BD3982" w:rsidP="000779B8">
      <w:pPr>
        <w:spacing w:beforeLines="120" w:before="288" w:afterLines="120" w:after="288"/>
        <w:ind w:left="-5"/>
        <w:jc w:val="both"/>
        <w:rPr>
          <w:rFonts w:ascii="Arial" w:hAnsi="Arial" w:cs="Arial"/>
          <w:b/>
          <w:bCs/>
          <w:i/>
        </w:rPr>
      </w:pPr>
      <w:r w:rsidRPr="00A9325A">
        <w:rPr>
          <w:rFonts w:ascii="Arial" w:hAnsi="Arial" w:cs="Arial"/>
          <w:b/>
          <w:bCs/>
          <w:i/>
        </w:rPr>
        <w:t>JUSTIFICATIVA</w:t>
      </w:r>
    </w:p>
    <w:p w14:paraId="49690073" w14:textId="77777777" w:rsidR="00BD3982" w:rsidRPr="00A9325A" w:rsidRDefault="00BD3982" w:rsidP="000779B8">
      <w:pPr>
        <w:spacing w:beforeLines="120" w:before="288" w:afterLines="120" w:after="288"/>
        <w:jc w:val="both"/>
        <w:rPr>
          <w:rFonts w:ascii="Arial" w:hAnsi="Arial" w:cs="Arial"/>
        </w:rPr>
      </w:pPr>
      <w:r w:rsidRPr="00A9325A">
        <w:rPr>
          <w:rFonts w:ascii="Arial" w:hAnsi="Arial" w:cs="Arial"/>
        </w:rPr>
        <w:t>Opção por restrição ao LED COB, sem, portanto, restringir a competitividade no certame em benefício do próprio Município.</w:t>
      </w:r>
    </w:p>
    <w:p w14:paraId="5C4309ED" w14:textId="77777777" w:rsidR="00BD3982" w:rsidRPr="00A9325A" w:rsidRDefault="00BD3982" w:rsidP="000779B8">
      <w:pPr>
        <w:spacing w:beforeLines="120" w:before="288" w:afterLines="120" w:after="288"/>
        <w:jc w:val="both"/>
        <w:rPr>
          <w:rFonts w:ascii="Arial" w:hAnsi="Arial" w:cs="Arial"/>
        </w:rPr>
      </w:pPr>
      <w:r w:rsidRPr="00A9325A">
        <w:rPr>
          <w:rFonts w:ascii="Arial" w:hAnsi="Arial" w:cs="Arial"/>
        </w:rPr>
        <w:t>Foi efetuado para tal restrição, uma ampla pesquisa de mercado, inclusive aos principais e mais tradicionais fornecedores de luminárias públicas viárias, tais como Tecnowatt, Philips, Unicoba, GE, Ilumatic, Shreder, entre outros, e constatou que nenhuma delas utiliza a tecnologia de LED COB para seus produtos de iluminação pública.</w:t>
      </w:r>
    </w:p>
    <w:p w14:paraId="12E0B440" w14:textId="77777777" w:rsidR="00BD3982" w:rsidRPr="00A9325A" w:rsidRDefault="00BD3982" w:rsidP="000779B8">
      <w:pPr>
        <w:pStyle w:val="PargrafodaLista"/>
        <w:numPr>
          <w:ilvl w:val="0"/>
          <w:numId w:val="33"/>
        </w:numPr>
        <w:spacing w:beforeLines="120" w:before="288" w:afterLines="120" w:after="288"/>
        <w:jc w:val="both"/>
        <w:rPr>
          <w:rFonts w:ascii="Arial" w:hAnsi="Arial" w:cs="Arial"/>
        </w:rPr>
      </w:pPr>
      <w:r w:rsidRPr="00A9325A">
        <w:rPr>
          <w:rFonts w:ascii="Arial" w:hAnsi="Arial" w:cs="Arial"/>
        </w:rPr>
        <w:t>Ao utilizar COB, qualquer problema na luminária o ambiente fica no escuro, com a tecnologia SMD, caso algum LED apresente problema os outros permanecem acessos;</w:t>
      </w:r>
    </w:p>
    <w:p w14:paraId="516FA4FC" w14:textId="77777777" w:rsidR="00BD3982" w:rsidRPr="00A9325A" w:rsidRDefault="00BD3982" w:rsidP="000779B8">
      <w:pPr>
        <w:pStyle w:val="PargrafodaLista"/>
        <w:numPr>
          <w:ilvl w:val="0"/>
          <w:numId w:val="33"/>
        </w:numPr>
        <w:spacing w:beforeLines="120" w:before="288" w:afterLines="120" w:after="288"/>
        <w:jc w:val="both"/>
        <w:rPr>
          <w:rFonts w:ascii="Arial" w:hAnsi="Arial" w:cs="Arial"/>
        </w:rPr>
      </w:pPr>
      <w:r w:rsidRPr="00A9325A">
        <w:rPr>
          <w:rFonts w:ascii="Arial" w:hAnsi="Arial" w:cs="Arial"/>
        </w:rPr>
        <w:t>COB gera muito calor por ser somente um LED, então sua vida útil é muito inferior a SMD;</w:t>
      </w:r>
    </w:p>
    <w:p w14:paraId="4319380E" w14:textId="77777777" w:rsidR="00BD3982" w:rsidRPr="00A9325A" w:rsidRDefault="00BD3982" w:rsidP="000779B8">
      <w:pPr>
        <w:pStyle w:val="PargrafodaLista"/>
        <w:numPr>
          <w:ilvl w:val="0"/>
          <w:numId w:val="33"/>
        </w:numPr>
        <w:spacing w:beforeLines="120" w:before="288" w:afterLines="120" w:after="288"/>
        <w:jc w:val="both"/>
        <w:rPr>
          <w:rFonts w:ascii="Arial" w:hAnsi="Arial" w:cs="Arial"/>
        </w:rPr>
      </w:pPr>
      <w:r w:rsidRPr="00A9325A">
        <w:rPr>
          <w:rFonts w:ascii="Arial" w:hAnsi="Arial" w:cs="Arial"/>
        </w:rPr>
        <w:t>Luminária LED COB por ter maior concentração de calor em um único ponto necessita de um dissipador muito maior que uma luminária LED SMD, ou seja, a dimensão e peso de luminárias COB são muito superiores a uma luminária LED SMD;</w:t>
      </w:r>
    </w:p>
    <w:p w14:paraId="39884921" w14:textId="77777777" w:rsidR="00BD3982" w:rsidRPr="00A9325A" w:rsidRDefault="00BD3982" w:rsidP="000779B8">
      <w:pPr>
        <w:pStyle w:val="PargrafodaLista"/>
        <w:numPr>
          <w:ilvl w:val="0"/>
          <w:numId w:val="33"/>
        </w:numPr>
        <w:spacing w:beforeLines="120" w:before="288" w:afterLines="120" w:after="288"/>
        <w:jc w:val="both"/>
        <w:rPr>
          <w:rFonts w:ascii="Arial" w:hAnsi="Arial" w:cs="Arial"/>
        </w:rPr>
      </w:pPr>
      <w:r w:rsidRPr="00A9325A">
        <w:rPr>
          <w:rFonts w:ascii="Arial" w:hAnsi="Arial" w:cs="Arial"/>
        </w:rPr>
        <w:t>Apesar de possuir um fluxo luminoso inicial alto, o LED COB tem uma rápida depreciação lumínica;</w:t>
      </w:r>
    </w:p>
    <w:p w14:paraId="3C6A3AE0" w14:textId="77777777" w:rsidR="00BD3982" w:rsidRPr="00A9325A" w:rsidRDefault="00BD3982" w:rsidP="000779B8">
      <w:pPr>
        <w:pStyle w:val="PargrafodaLista"/>
        <w:numPr>
          <w:ilvl w:val="0"/>
          <w:numId w:val="33"/>
        </w:numPr>
        <w:spacing w:beforeLines="120" w:before="288" w:afterLines="120" w:after="288"/>
        <w:jc w:val="both"/>
        <w:rPr>
          <w:rFonts w:ascii="Arial" w:hAnsi="Arial" w:cs="Arial"/>
        </w:rPr>
      </w:pPr>
      <w:r w:rsidRPr="00A9325A">
        <w:rPr>
          <w:rFonts w:ascii="Arial" w:hAnsi="Arial" w:cs="Arial"/>
        </w:rPr>
        <w:t>Possui difícil controle de ofuscamento, em comparação aos LEDs SMD, não sendo recomendada para iluminação viária.</w:t>
      </w:r>
    </w:p>
    <w:p w14:paraId="52616C94" w14:textId="77777777" w:rsidR="00BD3982" w:rsidRPr="00A9325A" w:rsidRDefault="00BD3982" w:rsidP="000779B8">
      <w:pPr>
        <w:spacing w:beforeLines="120" w:before="288" w:afterLines="120" w:after="288"/>
        <w:ind w:left="-5"/>
        <w:jc w:val="both"/>
        <w:rPr>
          <w:rFonts w:ascii="Arial" w:eastAsia="Arial" w:hAnsi="Arial" w:cs="Arial"/>
          <w:i/>
        </w:rPr>
      </w:pPr>
      <w:r w:rsidRPr="00A9325A">
        <w:rPr>
          <w:rFonts w:ascii="Arial" w:eastAsia="Arial" w:hAnsi="Arial" w:cs="Arial"/>
          <w:i/>
        </w:rPr>
        <w:t>** Os Ensaios do tipo Família: Caracterização de família para Luminárias com Tecnologia LED</w:t>
      </w:r>
    </w:p>
    <w:p w14:paraId="7E8F555C" w14:textId="77777777" w:rsidR="00BD3982" w:rsidRPr="00A9325A" w:rsidRDefault="00BD3982" w:rsidP="000779B8">
      <w:pPr>
        <w:spacing w:beforeLines="120" w:before="288" w:afterLines="120" w:after="288"/>
        <w:ind w:left="-5"/>
        <w:jc w:val="both"/>
        <w:rPr>
          <w:rFonts w:ascii="Arial" w:eastAsia="Arial" w:hAnsi="Arial" w:cs="Arial"/>
          <w:i/>
        </w:rPr>
      </w:pPr>
      <w:r w:rsidRPr="00A9325A">
        <w:rPr>
          <w:rFonts w:ascii="Arial" w:eastAsia="Arial" w:hAnsi="Arial" w:cs="Arial"/>
          <w:i/>
        </w:rPr>
        <w:lastRenderedPageBreak/>
        <w:t>As luminárias, mesmo apresentando diferentes valores de potência nominal, podem ser agrupadas em famílias de modelos cujos princípios funcionais e de construção mecânica e elétrica sejam semelhantes. A seguir estão indicados os requisitos que, quando atendidos simultaneamente, caracterizam a semelhança entre produtos de uma mesma família:</w:t>
      </w:r>
    </w:p>
    <w:p w14:paraId="5BCAA454" w14:textId="77777777" w:rsidR="00BD3982" w:rsidRPr="00A9325A" w:rsidRDefault="00BD3982" w:rsidP="000779B8">
      <w:pPr>
        <w:ind w:left="-6"/>
        <w:jc w:val="both"/>
        <w:rPr>
          <w:rFonts w:ascii="Arial" w:eastAsia="Arial" w:hAnsi="Arial" w:cs="Arial"/>
          <w:i/>
        </w:rPr>
      </w:pPr>
      <w:r w:rsidRPr="00A9325A">
        <w:rPr>
          <w:rFonts w:ascii="Arial" w:eastAsia="Arial" w:hAnsi="Arial" w:cs="Arial"/>
          <w:i/>
        </w:rPr>
        <w:t>- Marca e modelo do LED utilizado;</w:t>
      </w:r>
    </w:p>
    <w:p w14:paraId="080F18BD" w14:textId="77777777" w:rsidR="00BD3982" w:rsidRPr="00A9325A" w:rsidRDefault="00BD3982" w:rsidP="000779B8">
      <w:pPr>
        <w:ind w:left="-6"/>
        <w:jc w:val="both"/>
        <w:rPr>
          <w:rFonts w:ascii="Arial" w:eastAsia="Arial" w:hAnsi="Arial" w:cs="Arial"/>
          <w:i/>
        </w:rPr>
      </w:pPr>
      <w:r w:rsidRPr="00A9325A">
        <w:rPr>
          <w:rFonts w:ascii="Arial" w:eastAsia="Arial" w:hAnsi="Arial" w:cs="Arial"/>
          <w:i/>
        </w:rPr>
        <w:t>- IP da luminária;</w:t>
      </w:r>
    </w:p>
    <w:p w14:paraId="4634C58E" w14:textId="77777777" w:rsidR="00BD3982" w:rsidRPr="00A9325A" w:rsidRDefault="00BD3982" w:rsidP="000779B8">
      <w:pPr>
        <w:ind w:left="-6"/>
        <w:jc w:val="both"/>
        <w:rPr>
          <w:rFonts w:ascii="Arial" w:eastAsia="Arial" w:hAnsi="Arial" w:cs="Arial"/>
          <w:i/>
        </w:rPr>
      </w:pPr>
      <w:r w:rsidRPr="00A9325A">
        <w:rPr>
          <w:rFonts w:ascii="Arial" w:eastAsia="Arial" w:hAnsi="Arial" w:cs="Arial"/>
          <w:i/>
        </w:rPr>
        <w:t>- Vida declarada;</w:t>
      </w:r>
    </w:p>
    <w:p w14:paraId="718BA995" w14:textId="77777777" w:rsidR="00BD3982" w:rsidRPr="00A9325A" w:rsidRDefault="00BD3982" w:rsidP="000779B8">
      <w:pPr>
        <w:spacing w:beforeLines="120" w:before="288" w:afterLines="120" w:after="288"/>
        <w:ind w:left="-5"/>
        <w:jc w:val="both"/>
        <w:rPr>
          <w:rStyle w:val="fontstyle01"/>
          <w:rFonts w:ascii="Arial" w:eastAsia="SimSun" w:hAnsi="Arial" w:cs="Arial"/>
          <w:sz w:val="24"/>
          <w:szCs w:val="24"/>
        </w:rPr>
      </w:pPr>
      <w:r w:rsidRPr="00A9325A">
        <w:rPr>
          <w:rFonts w:ascii="Arial" w:eastAsia="Arial" w:hAnsi="Arial" w:cs="Arial"/>
          <w:i/>
        </w:rPr>
        <w:t>** Neste caso, deve haver pela certificadora uma declaração ou ser apresentado no próprio ensaio relatando que é pertencente à mesma família de produtos;</w:t>
      </w:r>
    </w:p>
    <w:p w14:paraId="15F5A088" w14:textId="77777777" w:rsidR="00BD3982" w:rsidRPr="00A9325A" w:rsidRDefault="00BD3982" w:rsidP="000779B8">
      <w:pPr>
        <w:spacing w:beforeLines="120" w:before="288" w:afterLines="120" w:after="288"/>
        <w:jc w:val="both"/>
        <w:rPr>
          <w:rStyle w:val="fontstyle01"/>
          <w:rFonts w:ascii="Arial" w:eastAsia="SimSun" w:hAnsi="Arial" w:cs="Arial"/>
          <w:i/>
          <w:sz w:val="24"/>
          <w:szCs w:val="24"/>
        </w:rPr>
      </w:pPr>
      <w:r w:rsidRPr="00A9325A">
        <w:rPr>
          <w:rStyle w:val="fontstyle01"/>
          <w:rFonts w:ascii="Arial" w:eastAsia="SimSun" w:hAnsi="Arial" w:cs="Arial"/>
          <w:sz w:val="24"/>
          <w:szCs w:val="24"/>
        </w:rPr>
        <w:t>Link para verificação de registro Conforme Portaria nº 62 de 17 de fevereiro de 2.022</w:t>
      </w:r>
    </w:p>
    <w:p w14:paraId="0B1C4E5C" w14:textId="77777777" w:rsidR="00BD3982" w:rsidRPr="00A9325A" w:rsidRDefault="006B3E69" w:rsidP="000779B8">
      <w:pPr>
        <w:spacing w:beforeLines="120" w:before="288" w:afterLines="120" w:after="288"/>
        <w:jc w:val="both"/>
        <w:rPr>
          <w:rStyle w:val="fontstyle01"/>
          <w:rFonts w:ascii="Arial" w:eastAsia="SimSun" w:hAnsi="Arial" w:cs="Arial"/>
          <w:i/>
          <w:sz w:val="24"/>
          <w:szCs w:val="24"/>
        </w:rPr>
      </w:pPr>
      <w:hyperlink r:id="rId18" w:history="1">
        <w:r w:rsidR="00BD3982" w:rsidRPr="00A9325A">
          <w:rPr>
            <w:rStyle w:val="Hyperlink"/>
            <w:rFonts w:ascii="Arial" w:hAnsi="Arial" w:cs="Arial"/>
          </w:rPr>
          <w:t>http://registro.inmetro.gov.br/consulta/Default.aspx?pag=1&amp;acao=pesquisar&amp;NumeroRegistro=&amp;ctl00%24MainContent%24ControlPesquisa1%24Situacao=&amp;dataConcessaoInicio=&amp;dataConcessaoFinal=&amp;ObjetoProduto=Lumin%C3%A1rias+para+Ilumina%C3%A7%C3%A3o+P%C3%BAblica+Vi%C3%A1ria&amp;MarcaModelo=&amp;CodigodeBarra=&amp;Atestado=&amp;Fornecedor=&amp;CNPJ=&amp;ctl00%24MainContent%24ControlPesquisa1%24SelectUF=&amp;Municipio</w:t>
        </w:r>
      </w:hyperlink>
      <w:r w:rsidR="00BD3982" w:rsidRPr="00A9325A">
        <w:rPr>
          <w:rFonts w:ascii="Arial" w:hAnsi="Arial" w:cs="Arial"/>
        </w:rPr>
        <w:t xml:space="preserve">= </w:t>
      </w:r>
    </w:p>
    <w:p w14:paraId="57F6E7CD" w14:textId="77777777" w:rsidR="00BD3982" w:rsidRPr="00A9325A" w:rsidRDefault="00BD3982" w:rsidP="000779B8">
      <w:pPr>
        <w:spacing w:beforeLines="120" w:before="288" w:afterLines="120" w:after="288"/>
        <w:jc w:val="both"/>
        <w:rPr>
          <w:rStyle w:val="fontstyle01"/>
          <w:rFonts w:ascii="Arial" w:eastAsia="SimSun" w:hAnsi="Arial" w:cs="Arial"/>
          <w:i/>
          <w:sz w:val="24"/>
          <w:szCs w:val="24"/>
        </w:rPr>
      </w:pPr>
      <w:r w:rsidRPr="00A9325A">
        <w:rPr>
          <w:rStyle w:val="fontstyle01"/>
          <w:rFonts w:ascii="Arial" w:eastAsia="SimSun" w:hAnsi="Arial" w:cs="Arial"/>
          <w:sz w:val="24"/>
          <w:szCs w:val="24"/>
        </w:rPr>
        <w:t>Busca&gt;Classe de Produto&gt;Luminárias para Iluminação Pública Viária – PT Inmetro nº 62/2022</w:t>
      </w:r>
    </w:p>
    <w:p w14:paraId="36278F25" w14:textId="77777777" w:rsidR="00BD3982" w:rsidRPr="00A9325A" w:rsidRDefault="00BD3982" w:rsidP="000779B8">
      <w:pPr>
        <w:spacing w:beforeLines="120" w:before="288" w:afterLines="120" w:after="288"/>
        <w:jc w:val="both"/>
        <w:rPr>
          <w:rStyle w:val="fontstyle01"/>
          <w:rFonts w:ascii="Arial" w:eastAsia="SimSun" w:hAnsi="Arial" w:cs="Arial"/>
          <w:b/>
          <w:sz w:val="24"/>
          <w:szCs w:val="24"/>
        </w:rPr>
      </w:pPr>
      <w:r w:rsidRPr="00A9325A">
        <w:rPr>
          <w:rStyle w:val="fontstyle01"/>
          <w:rFonts w:ascii="Arial" w:eastAsia="SimSun" w:hAnsi="Arial" w:cs="Arial"/>
          <w:b/>
          <w:sz w:val="24"/>
          <w:szCs w:val="24"/>
        </w:rPr>
        <w:t xml:space="preserve">OBS¹: Os relatórios previstos acima deverão ser realizados por laboratórios nacionais acreditados pelo INMETRO, ou laboratórios internacionais com acordo de reconhecimento com a CGCRE - Coordenação Geral de Acreditação ILAC - do INMETRO (Instituto Nacional de Metrologia, Qualidade, Tecnologia) devendo a licitante apresentar documento com selo ou comprovante da acreditação dos laboratórios. </w:t>
      </w:r>
    </w:p>
    <w:p w14:paraId="1B0BBFB5" w14:textId="77777777" w:rsidR="00BD3982" w:rsidRPr="00A9325A" w:rsidRDefault="00BD3982" w:rsidP="000779B8">
      <w:pPr>
        <w:jc w:val="both"/>
        <w:rPr>
          <w:rFonts w:ascii="Arial" w:hAnsi="Arial" w:cs="Arial"/>
        </w:rPr>
        <w:sectPr w:rsidR="00BD3982" w:rsidRPr="00A9325A" w:rsidSect="008622C2">
          <w:pgSz w:w="11906" w:h="16838" w:code="9"/>
          <w:pgMar w:top="2268" w:right="1133" w:bottom="1418" w:left="1418" w:header="425" w:footer="283" w:gutter="0"/>
          <w:cols w:space="708"/>
          <w:docGrid w:linePitch="360"/>
        </w:sectPr>
      </w:pPr>
    </w:p>
    <w:p w14:paraId="7F8611C6" w14:textId="0F506A54" w:rsidR="008622C2" w:rsidRPr="00A9325A" w:rsidRDefault="008622C2" w:rsidP="000779B8">
      <w:pPr>
        <w:pStyle w:val="Ttulo"/>
        <w:numPr>
          <w:ilvl w:val="0"/>
          <w:numId w:val="23"/>
        </w:numPr>
        <w:jc w:val="both"/>
        <w:rPr>
          <w:rFonts w:ascii="Arial" w:hAnsi="Arial" w:cs="Arial"/>
          <w:szCs w:val="24"/>
        </w:rPr>
      </w:pPr>
      <w:bookmarkStart w:id="69" w:name="_Toc154489862"/>
      <w:r w:rsidRPr="00A9325A">
        <w:rPr>
          <w:rFonts w:ascii="Arial" w:hAnsi="Arial" w:cs="Arial"/>
          <w:szCs w:val="24"/>
        </w:rPr>
        <w:lastRenderedPageBreak/>
        <w:t>BRAÇOS:</w:t>
      </w:r>
      <w:bookmarkEnd w:id="67"/>
      <w:bookmarkEnd w:id="68"/>
      <w:bookmarkEnd w:id="69"/>
    </w:p>
    <w:p w14:paraId="5564E306" w14:textId="77777777" w:rsidR="008622C2" w:rsidRPr="00A9325A" w:rsidRDefault="008622C2" w:rsidP="000779B8">
      <w:pPr>
        <w:tabs>
          <w:tab w:val="left" w:pos="284"/>
        </w:tabs>
        <w:spacing w:before="120" w:after="120"/>
        <w:jc w:val="both"/>
        <w:rPr>
          <w:rFonts w:ascii="Arial" w:hAnsi="Arial" w:cs="Arial"/>
          <w:color w:val="414141"/>
        </w:rPr>
      </w:pPr>
      <w:r w:rsidRPr="00A9325A">
        <w:rPr>
          <w:rFonts w:ascii="Arial" w:hAnsi="Arial" w:cs="Arial"/>
          <w:color w:val="414141"/>
        </w:rPr>
        <w:t>Certificados Obrigatórios a serem apresentados impressos juntamente com a PROPOSTA DE PREÇOS autenticados, se refere aos braços;</w:t>
      </w:r>
    </w:p>
    <w:p w14:paraId="1A662E08" w14:textId="6DC56453" w:rsidR="008622C2" w:rsidRPr="00A9325A" w:rsidRDefault="008622C2" w:rsidP="000779B8">
      <w:pPr>
        <w:numPr>
          <w:ilvl w:val="0"/>
          <w:numId w:val="21"/>
        </w:numPr>
        <w:pBdr>
          <w:top w:val="nil"/>
          <w:left w:val="nil"/>
          <w:bottom w:val="nil"/>
          <w:right w:val="nil"/>
          <w:between w:val="nil"/>
        </w:pBdr>
        <w:tabs>
          <w:tab w:val="left" w:pos="284"/>
        </w:tabs>
        <w:ind w:left="714" w:hanging="357"/>
        <w:jc w:val="both"/>
        <w:rPr>
          <w:rFonts w:ascii="Arial" w:hAnsi="Arial" w:cs="Arial"/>
          <w:color w:val="414141"/>
        </w:rPr>
      </w:pPr>
      <w:r w:rsidRPr="00A9325A">
        <w:rPr>
          <w:rFonts w:ascii="Arial" w:hAnsi="Arial" w:cs="Arial"/>
          <w:color w:val="414141"/>
        </w:rPr>
        <w:t>Carta do Fabricante dando Garantia contra defeitos de fabricação durante 5 anos</w:t>
      </w:r>
      <w:r w:rsidR="00BD3982" w:rsidRPr="00A9325A">
        <w:rPr>
          <w:rFonts w:ascii="Arial" w:hAnsi="Arial" w:cs="Arial"/>
          <w:color w:val="414141"/>
        </w:rPr>
        <w:t>;</w:t>
      </w:r>
    </w:p>
    <w:p w14:paraId="647890D5" w14:textId="3B4E394D" w:rsidR="00DD24C7" w:rsidRPr="00A9325A" w:rsidRDefault="00DD24C7" w:rsidP="000779B8">
      <w:pPr>
        <w:numPr>
          <w:ilvl w:val="0"/>
          <w:numId w:val="21"/>
        </w:numPr>
        <w:pBdr>
          <w:top w:val="nil"/>
          <w:left w:val="nil"/>
          <w:bottom w:val="nil"/>
          <w:right w:val="nil"/>
          <w:between w:val="nil"/>
        </w:pBdr>
        <w:tabs>
          <w:tab w:val="left" w:pos="284"/>
        </w:tabs>
        <w:ind w:left="714" w:hanging="357"/>
        <w:jc w:val="both"/>
        <w:rPr>
          <w:rFonts w:ascii="Arial" w:hAnsi="Arial" w:cs="Arial"/>
          <w:color w:val="414141"/>
        </w:rPr>
      </w:pPr>
      <w:r w:rsidRPr="00A9325A">
        <w:rPr>
          <w:rFonts w:ascii="Arial" w:hAnsi="Arial" w:cs="Arial"/>
          <w:color w:val="414141"/>
        </w:rPr>
        <w:t>Ensaios de verificação dimensional;</w:t>
      </w:r>
    </w:p>
    <w:p w14:paraId="5761F9D7" w14:textId="40FCA039" w:rsidR="00DD24C7" w:rsidRPr="00A9325A" w:rsidRDefault="00BD3982" w:rsidP="000779B8">
      <w:pPr>
        <w:numPr>
          <w:ilvl w:val="0"/>
          <w:numId w:val="21"/>
        </w:numPr>
        <w:pBdr>
          <w:top w:val="nil"/>
          <w:left w:val="nil"/>
          <w:bottom w:val="nil"/>
          <w:right w:val="nil"/>
          <w:between w:val="nil"/>
        </w:pBdr>
        <w:tabs>
          <w:tab w:val="left" w:pos="284"/>
        </w:tabs>
        <w:ind w:left="714" w:hanging="357"/>
        <w:jc w:val="both"/>
        <w:rPr>
          <w:rFonts w:ascii="Arial" w:hAnsi="Arial" w:cs="Arial"/>
          <w:color w:val="414141"/>
        </w:rPr>
      </w:pPr>
      <w:r w:rsidRPr="00A9325A">
        <w:rPr>
          <w:rFonts w:ascii="Arial" w:hAnsi="Arial" w:cs="Arial"/>
          <w:color w:val="414141"/>
        </w:rPr>
        <w:t xml:space="preserve">Ensaios de </w:t>
      </w:r>
      <w:r w:rsidR="00DD24C7" w:rsidRPr="00A9325A">
        <w:rPr>
          <w:rFonts w:ascii="Arial" w:hAnsi="Arial" w:cs="Arial"/>
          <w:color w:val="414141"/>
        </w:rPr>
        <w:t>determinação de massa e medida da espessura do revestimento.</w:t>
      </w:r>
    </w:p>
    <w:p w14:paraId="5D009C02" w14:textId="77777777" w:rsidR="008622C2" w:rsidRPr="00A9325A" w:rsidRDefault="008622C2" w:rsidP="000779B8">
      <w:pPr>
        <w:pStyle w:val="font8"/>
        <w:spacing w:before="120" w:beforeAutospacing="0" w:after="120" w:afterAutospacing="0"/>
        <w:jc w:val="both"/>
        <w:textAlignment w:val="baseline"/>
        <w:rPr>
          <w:rFonts w:ascii="Arial" w:hAnsi="Arial" w:cs="Arial"/>
          <w:color w:val="414141"/>
        </w:rPr>
      </w:pPr>
      <w:r w:rsidRPr="00A9325A">
        <w:rPr>
          <w:rFonts w:ascii="Arial" w:hAnsi="Arial" w:cs="Arial"/>
          <w:color w:val="414141"/>
        </w:rPr>
        <w:t>Os braços produzidos em tubo de aço galvanizado tipo SAE 1010/1020, em secções cilíndricas perfeitamente unidas por meio de junções suaves, soldados entre si, recebem acabamento zincado a fogo por imersão.</w:t>
      </w:r>
    </w:p>
    <w:p w14:paraId="7B6DCDEB" w14:textId="4C895F89" w:rsidR="008622C2" w:rsidRPr="00A9325A" w:rsidRDefault="008622C2" w:rsidP="000779B8">
      <w:pPr>
        <w:pStyle w:val="font8"/>
        <w:spacing w:before="120" w:beforeAutospacing="0" w:after="120" w:afterAutospacing="0"/>
        <w:jc w:val="both"/>
        <w:textAlignment w:val="baseline"/>
        <w:rPr>
          <w:rFonts w:ascii="Arial" w:hAnsi="Arial" w:cs="Arial"/>
          <w:color w:val="414141"/>
        </w:rPr>
      </w:pPr>
      <w:r w:rsidRPr="00A9325A">
        <w:rPr>
          <w:rFonts w:ascii="Arial" w:hAnsi="Arial" w:cs="Arial"/>
          <w:color w:val="414141"/>
        </w:rPr>
        <w:t>Projetados e dimensionados para resistir a diferentes velocidades de vento, atendem as Normas, ABNT NBR 6123, postes metálicos para iluminação pública ABNT NBR-14744 da ABNT, galvanização de produtos de aço ABNT NBR 6323 e NBR 6591 Tubos de aço-carbono com solda longitudinal de seção circular, quadrada, retangular e especial para fins industriais.</w:t>
      </w:r>
    </w:p>
    <w:p w14:paraId="1BB943E6" w14:textId="2FCE03C3" w:rsidR="009B72AB" w:rsidRPr="00A9325A" w:rsidRDefault="009B72AB" w:rsidP="00B17229">
      <w:pPr>
        <w:pStyle w:val="Ttulo1"/>
      </w:pPr>
      <w:bookmarkStart w:id="70" w:name="_Toc68780801"/>
      <w:bookmarkStart w:id="71" w:name="_Toc68780925"/>
      <w:bookmarkStart w:id="72" w:name="_Toc69219658"/>
      <w:bookmarkStart w:id="73" w:name="_Toc72413478"/>
      <w:bookmarkStart w:id="74" w:name="_Toc72413676"/>
      <w:bookmarkStart w:id="75" w:name="_Toc78143113"/>
      <w:bookmarkStart w:id="76" w:name="_Toc78143646"/>
      <w:bookmarkStart w:id="77" w:name="_Toc78144059"/>
      <w:bookmarkStart w:id="78" w:name="_Toc78144086"/>
      <w:bookmarkStart w:id="79" w:name="_Toc78144113"/>
      <w:bookmarkStart w:id="80" w:name="_Toc81305335"/>
      <w:bookmarkStart w:id="81" w:name="_Toc83978231"/>
      <w:bookmarkStart w:id="82" w:name="_Toc89894685"/>
      <w:bookmarkStart w:id="83" w:name="_Toc89894767"/>
      <w:bookmarkStart w:id="84" w:name="_Toc89894865"/>
      <w:bookmarkStart w:id="85" w:name="_Toc96536092"/>
      <w:bookmarkStart w:id="86" w:name="_Toc97217918"/>
      <w:bookmarkStart w:id="87" w:name="_Toc99725462"/>
      <w:bookmarkStart w:id="88" w:name="_Toc149141437"/>
      <w:bookmarkStart w:id="89" w:name="_Toc154489863"/>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r w:rsidRPr="00A9325A">
        <w:t xml:space="preserve">ESPECIFICAÇÃO PARA BRAÇOS DE </w:t>
      </w:r>
      <w:r w:rsidR="00BD3982" w:rsidRPr="00A9325A">
        <w:t>3</w:t>
      </w:r>
      <w:r w:rsidRPr="00A9325A">
        <w:t xml:space="preserve"> METROS</w:t>
      </w:r>
      <w:bookmarkEnd w:id="89"/>
    </w:p>
    <w:p w14:paraId="16F0DED5" w14:textId="48DF4722" w:rsidR="008622C2" w:rsidRPr="00A9325A" w:rsidRDefault="008622C2" w:rsidP="000779B8">
      <w:pPr>
        <w:pStyle w:val="font8"/>
        <w:numPr>
          <w:ilvl w:val="0"/>
          <w:numId w:val="4"/>
        </w:numPr>
        <w:spacing w:before="120" w:beforeAutospacing="0" w:after="120" w:afterAutospacing="0"/>
        <w:ind w:left="284"/>
        <w:jc w:val="both"/>
        <w:textAlignment w:val="baseline"/>
        <w:rPr>
          <w:rFonts w:ascii="Arial" w:hAnsi="Arial" w:cs="Arial"/>
          <w:color w:val="414141"/>
        </w:rPr>
      </w:pPr>
      <w:r w:rsidRPr="00A9325A">
        <w:rPr>
          <w:rFonts w:ascii="Arial" w:hAnsi="Arial" w:cs="Arial"/>
          <w:color w:val="414141"/>
        </w:rPr>
        <w:t xml:space="preserve">Fornecimento de braço com sapata, para acoplar 01 luminária, projeção de 3 metros e projeção vertical de +/- 1,8 metros em tubo de </w:t>
      </w:r>
      <w:r w:rsidR="005418A8" w:rsidRPr="00A9325A">
        <w:rPr>
          <w:rFonts w:ascii="Arial" w:hAnsi="Arial" w:cs="Arial"/>
          <w:color w:val="414141"/>
        </w:rPr>
        <w:t>48m</w:t>
      </w:r>
      <w:r w:rsidRPr="00A9325A">
        <w:rPr>
          <w:rFonts w:ascii="Arial" w:hAnsi="Arial" w:cs="Arial"/>
          <w:color w:val="414141"/>
        </w:rPr>
        <w:t xml:space="preserve">m, parede mínima de 2,75mm, </w:t>
      </w:r>
      <w:bookmarkStart w:id="90" w:name="_Hlk34997548"/>
      <w:r w:rsidRPr="00A9325A">
        <w:rPr>
          <w:rFonts w:ascii="Arial" w:hAnsi="Arial" w:cs="Arial"/>
          <w:color w:val="414141"/>
        </w:rPr>
        <w:t>angulação de 10° em relação ao solo</w:t>
      </w:r>
      <w:bookmarkEnd w:id="90"/>
      <w:r w:rsidRPr="00A9325A">
        <w:rPr>
          <w:rFonts w:ascii="Arial" w:hAnsi="Arial" w:cs="Arial"/>
          <w:color w:val="414141"/>
        </w:rPr>
        <w:t>, conforme projeto, garantia mínima de 5 anos;</w:t>
      </w:r>
    </w:p>
    <w:p w14:paraId="31A15112" w14:textId="021AA921" w:rsidR="008622C2" w:rsidRPr="00A9325A" w:rsidRDefault="00A06EEA" w:rsidP="000779B8">
      <w:pPr>
        <w:pStyle w:val="font8"/>
        <w:spacing w:before="120" w:beforeAutospacing="0" w:after="120" w:afterAutospacing="0"/>
        <w:jc w:val="center"/>
        <w:textAlignment w:val="baseline"/>
        <w:rPr>
          <w:rFonts w:ascii="Arial" w:hAnsi="Arial" w:cs="Arial"/>
          <w:color w:val="414141"/>
        </w:rPr>
      </w:pPr>
      <w:r w:rsidRPr="00A9325A">
        <w:rPr>
          <w:rFonts w:ascii="Arial" w:hAnsi="Arial" w:cs="Arial"/>
        </w:rPr>
        <w:object w:dxaOrig="8780" w:dyaOrig="5590" w14:anchorId="30B2B38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3.25pt;height:263.25pt" o:ole="">
            <v:imagedata r:id="rId19" o:title=""/>
          </v:shape>
          <o:OLEObject Type="Embed" ProgID="PBrush" ShapeID="_x0000_i1025" DrawAspect="Content" ObjectID="_1765951374" r:id="rId20"/>
        </w:object>
      </w:r>
    </w:p>
    <w:p w14:paraId="14AFE227" w14:textId="34DB7A47" w:rsidR="008622C2" w:rsidRPr="00A9325A" w:rsidRDefault="005E2C11" w:rsidP="000779B8">
      <w:pPr>
        <w:pStyle w:val="font8"/>
        <w:spacing w:before="120" w:beforeAutospacing="0" w:after="120" w:afterAutospacing="0"/>
        <w:jc w:val="center"/>
        <w:textAlignment w:val="baseline"/>
        <w:rPr>
          <w:rFonts w:ascii="Arial" w:hAnsi="Arial" w:cs="Arial"/>
          <w:color w:val="414141"/>
        </w:rPr>
      </w:pPr>
      <w:r w:rsidRPr="00A9325A">
        <w:rPr>
          <w:rFonts w:ascii="Arial" w:hAnsi="Arial" w:cs="Arial"/>
          <w:noProof/>
          <w:color w:val="414141"/>
        </w:rPr>
        <w:lastRenderedPageBreak/>
        <w:drawing>
          <wp:inline distT="0" distB="0" distL="0" distR="0" wp14:anchorId="62EED3DD" wp14:editId="7F42B437">
            <wp:extent cx="5067300" cy="3787960"/>
            <wp:effectExtent l="0" t="0" r="0" b="3175"/>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75281" cy="3793926"/>
                    </a:xfrm>
                    <a:prstGeom prst="rect">
                      <a:avLst/>
                    </a:prstGeom>
                    <a:noFill/>
                    <a:ln>
                      <a:noFill/>
                    </a:ln>
                  </pic:spPr>
                </pic:pic>
              </a:graphicData>
            </a:graphic>
          </wp:inline>
        </w:drawing>
      </w:r>
    </w:p>
    <w:p w14:paraId="429E5315" w14:textId="6D2800C0" w:rsidR="009B72AB" w:rsidRPr="00A9325A" w:rsidRDefault="009B72AB" w:rsidP="00B17229">
      <w:pPr>
        <w:pStyle w:val="Ttulo1"/>
      </w:pPr>
      <w:bookmarkStart w:id="91" w:name="_Toc154489864"/>
      <w:r w:rsidRPr="00A9325A">
        <w:t xml:space="preserve">ESPECIFICAÇÃO PARA BRAÇOS DE </w:t>
      </w:r>
      <w:r w:rsidR="00BD3982" w:rsidRPr="00A9325A">
        <w:t>1,5</w:t>
      </w:r>
      <w:r w:rsidRPr="00A9325A">
        <w:t xml:space="preserve"> METROS</w:t>
      </w:r>
      <w:bookmarkEnd w:id="91"/>
    </w:p>
    <w:p w14:paraId="78DC9DCA" w14:textId="77777777" w:rsidR="009B72AB" w:rsidRPr="00A9325A" w:rsidRDefault="009B72AB" w:rsidP="000779B8">
      <w:pPr>
        <w:pStyle w:val="font8"/>
        <w:spacing w:before="120" w:beforeAutospacing="0" w:after="120" w:afterAutospacing="0"/>
        <w:jc w:val="both"/>
        <w:textAlignment w:val="baseline"/>
        <w:rPr>
          <w:rFonts w:ascii="Arial" w:hAnsi="Arial" w:cs="Arial"/>
          <w:color w:val="414141"/>
        </w:rPr>
      </w:pPr>
    </w:p>
    <w:p w14:paraId="27613DFF" w14:textId="77777777" w:rsidR="00BD3982" w:rsidRPr="00BD3982" w:rsidRDefault="00BD3982" w:rsidP="000779B8">
      <w:pPr>
        <w:numPr>
          <w:ilvl w:val="0"/>
          <w:numId w:val="4"/>
        </w:numPr>
        <w:spacing w:before="120" w:after="120"/>
        <w:ind w:left="1281" w:hanging="357"/>
        <w:jc w:val="both"/>
        <w:textAlignment w:val="baseline"/>
        <w:rPr>
          <w:rFonts w:ascii="Arial" w:hAnsi="Arial" w:cs="Arial"/>
          <w:color w:val="414141"/>
        </w:rPr>
      </w:pPr>
      <w:r w:rsidRPr="00BD3982">
        <w:rPr>
          <w:rFonts w:ascii="Arial" w:hAnsi="Arial" w:cs="Arial"/>
          <w:color w:val="414141"/>
        </w:rPr>
        <w:t>Fornecimento de braço com sapata, para acoplar 01 luminária, projeção horizontal de 1,2 metros e projeção vertical de +/- 0,85 metros em tubo de 48mm, parede mínima de 2,75mm, angulação de 10° em relação ao solo, conforme projeto, garantia mínima de 10 anos;</w:t>
      </w:r>
    </w:p>
    <w:p w14:paraId="58943833" w14:textId="77777777" w:rsidR="00BD3982" w:rsidRPr="00BD3982" w:rsidRDefault="00BD3982" w:rsidP="000779B8">
      <w:pPr>
        <w:spacing w:before="120" w:after="120" w:line="360" w:lineRule="auto"/>
        <w:jc w:val="center"/>
        <w:textAlignment w:val="baseline"/>
        <w:rPr>
          <w:rFonts w:ascii="Arial" w:hAnsi="Arial" w:cs="Arial"/>
          <w:color w:val="414141"/>
        </w:rPr>
      </w:pPr>
      <w:r w:rsidRPr="00BD3982">
        <w:rPr>
          <w:rFonts w:ascii="Arial" w:hAnsi="Arial" w:cs="Arial"/>
          <w:noProof/>
          <w:color w:val="414141"/>
        </w:rPr>
        <w:drawing>
          <wp:inline distT="0" distB="0" distL="0" distR="0" wp14:anchorId="493CF131" wp14:editId="41FDB786">
            <wp:extent cx="3974309" cy="2998053"/>
            <wp:effectExtent l="0" t="0" r="7620" b="0"/>
            <wp:docPr id="19" name="Imagem 19"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m 19" descr="Diagrama&#10;&#10;Descrição gerada automaticament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989851" cy="3009777"/>
                    </a:xfrm>
                    <a:prstGeom prst="rect">
                      <a:avLst/>
                    </a:prstGeom>
                    <a:noFill/>
                  </pic:spPr>
                </pic:pic>
              </a:graphicData>
            </a:graphic>
          </wp:inline>
        </w:drawing>
      </w:r>
    </w:p>
    <w:p w14:paraId="6A36BCED" w14:textId="7A988D63" w:rsidR="008622C2" w:rsidRPr="00A9325A" w:rsidRDefault="008622C2" w:rsidP="000779B8">
      <w:pPr>
        <w:pStyle w:val="font8"/>
        <w:spacing w:before="120" w:beforeAutospacing="0" w:after="120" w:afterAutospacing="0"/>
        <w:jc w:val="both"/>
        <w:textAlignment w:val="baseline"/>
        <w:rPr>
          <w:rFonts w:ascii="Arial" w:hAnsi="Arial" w:cs="Arial"/>
          <w:color w:val="414141"/>
        </w:rPr>
      </w:pPr>
    </w:p>
    <w:p w14:paraId="50FAC3A3" w14:textId="2FCDE614" w:rsidR="008622C2" w:rsidRPr="00A9325A" w:rsidRDefault="005E2C11" w:rsidP="000779B8">
      <w:pPr>
        <w:pStyle w:val="font8"/>
        <w:spacing w:before="120" w:beforeAutospacing="0" w:after="120" w:afterAutospacing="0"/>
        <w:jc w:val="center"/>
        <w:textAlignment w:val="baseline"/>
        <w:rPr>
          <w:rFonts w:ascii="Arial" w:hAnsi="Arial" w:cs="Arial"/>
          <w:color w:val="414141"/>
        </w:rPr>
      </w:pPr>
      <w:r w:rsidRPr="00A9325A">
        <w:rPr>
          <w:rFonts w:ascii="Arial" w:hAnsi="Arial" w:cs="Arial"/>
          <w:noProof/>
          <w:color w:val="414141"/>
        </w:rPr>
        <w:lastRenderedPageBreak/>
        <w:drawing>
          <wp:inline distT="0" distB="0" distL="0" distR="0" wp14:anchorId="090063E3" wp14:editId="6F04AE0A">
            <wp:extent cx="5067300" cy="3787960"/>
            <wp:effectExtent l="0" t="0" r="0" b="3175"/>
            <wp:docPr id="26"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75281" cy="3793926"/>
                    </a:xfrm>
                    <a:prstGeom prst="rect">
                      <a:avLst/>
                    </a:prstGeom>
                    <a:noFill/>
                    <a:ln>
                      <a:noFill/>
                    </a:ln>
                  </pic:spPr>
                </pic:pic>
              </a:graphicData>
            </a:graphic>
          </wp:inline>
        </w:drawing>
      </w:r>
    </w:p>
    <w:p w14:paraId="5C61E199" w14:textId="56954F2E" w:rsidR="00BB3621" w:rsidRPr="00A9325A" w:rsidRDefault="00BB3621" w:rsidP="000779B8">
      <w:pPr>
        <w:jc w:val="both"/>
        <w:rPr>
          <w:rFonts w:ascii="Arial" w:hAnsi="Arial" w:cs="Arial"/>
          <w:color w:val="414141"/>
        </w:rPr>
        <w:sectPr w:rsidR="00BB3621" w:rsidRPr="00A9325A" w:rsidSect="00D8766F">
          <w:pgSz w:w="11906" w:h="16838"/>
          <w:pgMar w:top="1418" w:right="1134" w:bottom="57" w:left="1134" w:header="567" w:footer="113" w:gutter="0"/>
          <w:cols w:space="708"/>
          <w:docGrid w:linePitch="360"/>
        </w:sectPr>
      </w:pPr>
      <w:bookmarkStart w:id="92" w:name="_Toc21629182"/>
      <w:bookmarkStart w:id="93" w:name="_Toc68775382"/>
      <w:r w:rsidRPr="00A9325A">
        <w:rPr>
          <w:rFonts w:ascii="Arial" w:hAnsi="Arial" w:cs="Arial"/>
          <w:color w:val="414141"/>
        </w:rPr>
        <w:t>Obs.: Todos os materiais serão analisados por amostragem para inspeção de conformidade com os desenhos técnicos antes do seu uso em campo.</w:t>
      </w:r>
    </w:p>
    <w:p w14:paraId="3F302180" w14:textId="03688924" w:rsidR="008622C2" w:rsidRPr="00A9325A" w:rsidRDefault="008622C2" w:rsidP="000779B8">
      <w:pPr>
        <w:pStyle w:val="Ttulo"/>
        <w:numPr>
          <w:ilvl w:val="0"/>
          <w:numId w:val="40"/>
        </w:numPr>
        <w:jc w:val="both"/>
        <w:rPr>
          <w:rFonts w:ascii="Arial" w:hAnsi="Arial" w:cs="Arial"/>
          <w:szCs w:val="24"/>
        </w:rPr>
      </w:pPr>
      <w:bookmarkStart w:id="94" w:name="_Toc154489865"/>
      <w:r w:rsidRPr="00A9325A">
        <w:rPr>
          <w:rFonts w:ascii="Arial" w:hAnsi="Arial" w:cs="Arial"/>
          <w:szCs w:val="24"/>
        </w:rPr>
        <w:lastRenderedPageBreak/>
        <w:t>CABOS:</w:t>
      </w:r>
      <w:bookmarkEnd w:id="92"/>
      <w:bookmarkEnd w:id="93"/>
      <w:bookmarkEnd w:id="94"/>
    </w:p>
    <w:p w14:paraId="34820ACF" w14:textId="77777777" w:rsidR="008622C2" w:rsidRPr="00A9325A" w:rsidRDefault="008622C2" w:rsidP="000779B8">
      <w:pPr>
        <w:spacing w:before="120" w:after="120"/>
        <w:jc w:val="both"/>
        <w:rPr>
          <w:rFonts w:ascii="Arial" w:hAnsi="Arial" w:cs="Arial"/>
        </w:rPr>
      </w:pPr>
      <w:r w:rsidRPr="00A9325A">
        <w:rPr>
          <w:rFonts w:ascii="Arial" w:hAnsi="Arial" w:cs="Arial"/>
        </w:rPr>
        <w:t>Os critérios e as exigências técnicas mínimas relativas à fabricação e recebimento de cabos de potência multiplexados, PP ou singelos, confeccionados em alumínio ou cobre, autossustentados, tensões 0,6/1 kV, isolados em polietileno termofixo (XLPE), para aplicação em circuitos aéreos secundários de distribuição de energia elétrica.</w:t>
      </w:r>
    </w:p>
    <w:p w14:paraId="5C5B2D40" w14:textId="77777777" w:rsidR="008622C2" w:rsidRPr="00A9325A" w:rsidRDefault="008622C2" w:rsidP="000779B8">
      <w:pPr>
        <w:spacing w:before="120" w:after="120"/>
        <w:jc w:val="both"/>
        <w:rPr>
          <w:rFonts w:ascii="Arial" w:hAnsi="Arial" w:cs="Arial"/>
        </w:rPr>
      </w:pPr>
      <w:bookmarkStart w:id="95" w:name="_Toc4792711"/>
      <w:bookmarkStart w:id="96" w:name="_Toc4792735"/>
      <w:bookmarkStart w:id="97" w:name="_Toc4792776"/>
      <w:bookmarkStart w:id="98" w:name="_Toc10042766"/>
      <w:bookmarkStart w:id="99" w:name="_Toc13843161"/>
      <w:bookmarkStart w:id="100" w:name="_Toc13843367"/>
      <w:bookmarkStart w:id="101" w:name="_Toc13843414"/>
      <w:bookmarkStart w:id="102" w:name="_Toc14074120"/>
      <w:bookmarkStart w:id="103" w:name="_Toc14425548"/>
      <w:bookmarkStart w:id="104" w:name="_Toc14425584"/>
      <w:bookmarkStart w:id="105" w:name="_Toc14425784"/>
      <w:bookmarkStart w:id="106" w:name="_Toc16021031"/>
      <w:bookmarkStart w:id="107" w:name="_Toc16022046"/>
      <w:bookmarkStart w:id="108" w:name="_Toc16022104"/>
      <w:bookmarkStart w:id="109" w:name="_Toc21580635"/>
      <w:bookmarkStart w:id="110" w:name="_Toc21580660"/>
      <w:bookmarkStart w:id="111" w:name="_Toc21628609"/>
      <w:bookmarkStart w:id="112" w:name="_Toc21629183"/>
      <w:bookmarkStart w:id="113" w:name="_Toc21945151"/>
      <w:bookmarkStart w:id="114" w:name="_Toc21945219"/>
      <w:bookmarkStart w:id="115" w:name="_Toc21945537"/>
      <w:bookmarkStart w:id="116" w:name="_Toc21945948"/>
      <w:bookmarkStart w:id="117" w:name="_Toc21946587"/>
      <w:bookmarkStart w:id="118" w:name="_Toc21946661"/>
      <w:bookmarkStart w:id="119" w:name="_Toc21946898"/>
      <w:bookmarkStart w:id="120" w:name="_Toc21947097"/>
      <w:bookmarkStart w:id="121" w:name="_Toc23069902"/>
      <w:bookmarkStart w:id="122" w:name="_Toc23069962"/>
      <w:bookmarkStart w:id="123" w:name="_Toc23075939"/>
      <w:bookmarkStart w:id="124" w:name="_Toc25179386"/>
      <w:bookmarkStart w:id="125" w:name="_Toc25179458"/>
      <w:bookmarkStart w:id="126" w:name="_Toc25180065"/>
      <w:bookmarkStart w:id="127" w:name="_Toc25180137"/>
      <w:bookmarkStart w:id="128" w:name="_Toc25180209"/>
      <w:bookmarkStart w:id="129" w:name="_Toc25180387"/>
      <w:bookmarkStart w:id="130" w:name="_Toc25180733"/>
      <w:bookmarkStart w:id="131" w:name="_Toc25180837"/>
      <w:bookmarkStart w:id="132" w:name="_Toc25182650"/>
      <w:bookmarkStart w:id="133" w:name="_Toc27126990"/>
      <w:bookmarkStart w:id="134" w:name="_Toc27127285"/>
      <w:bookmarkStart w:id="135" w:name="_Toc27128264"/>
      <w:bookmarkStart w:id="136" w:name="_Toc27132029"/>
      <w:bookmarkStart w:id="137" w:name="_Toc31269989"/>
      <w:bookmarkStart w:id="138" w:name="_Toc31270054"/>
      <w:bookmarkStart w:id="139" w:name="_Toc34997271"/>
      <w:bookmarkStart w:id="140" w:name="_Toc34997327"/>
      <w:bookmarkStart w:id="141" w:name="_Toc35000994"/>
      <w:bookmarkStart w:id="142" w:name="_Toc35001050"/>
      <w:bookmarkStart w:id="143" w:name="_Toc35008164"/>
      <w:bookmarkStart w:id="144" w:name="_Toc35268779"/>
      <w:bookmarkStart w:id="145" w:name="_Toc36155755"/>
      <w:bookmarkStart w:id="146" w:name="_Toc36392787"/>
      <w:bookmarkStart w:id="147" w:name="_Toc36393132"/>
      <w:bookmarkStart w:id="148" w:name="_Toc36393237"/>
      <w:bookmarkStart w:id="149" w:name="_Toc36712107"/>
      <w:bookmarkStart w:id="150" w:name="_Toc37083918"/>
      <w:bookmarkStart w:id="151" w:name="_Toc47971356"/>
      <w:bookmarkStart w:id="152" w:name="_Toc47971414"/>
      <w:bookmarkStart w:id="153" w:name="_Toc50631092"/>
      <w:bookmarkStart w:id="154" w:name="_Toc50631239"/>
      <w:bookmarkStart w:id="155" w:name="_Toc68775383"/>
      <w:bookmarkStart w:id="156" w:name="_Toc68777053"/>
      <w:bookmarkStart w:id="157" w:name="_Toc68779712"/>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r w:rsidRPr="00A9325A">
        <w:rPr>
          <w:rFonts w:ascii="Arial" w:hAnsi="Arial" w:cs="Arial"/>
          <w:noProof/>
        </w:rPr>
        <w:drawing>
          <wp:inline distT="0" distB="0" distL="0" distR="0" wp14:anchorId="79C16AE7" wp14:editId="0C2F27EB">
            <wp:extent cx="3609975" cy="1275705"/>
            <wp:effectExtent l="0" t="0" r="0" b="127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652080" cy="1290584"/>
                    </a:xfrm>
                    <a:prstGeom prst="rect">
                      <a:avLst/>
                    </a:prstGeom>
                    <a:noFill/>
                    <a:ln>
                      <a:noFill/>
                    </a:ln>
                  </pic:spPr>
                </pic:pic>
              </a:graphicData>
            </a:graphic>
          </wp:inline>
        </w:drawing>
      </w:r>
    </w:p>
    <w:p w14:paraId="02736A05" w14:textId="77777777" w:rsidR="00A9325A" w:rsidRPr="00A9325A" w:rsidRDefault="00A9325A" w:rsidP="000779B8">
      <w:pPr>
        <w:pStyle w:val="PargrafodaLista"/>
        <w:keepNext/>
        <w:numPr>
          <w:ilvl w:val="0"/>
          <w:numId w:val="23"/>
        </w:numPr>
        <w:spacing w:before="240" w:after="120"/>
        <w:contextualSpacing w:val="0"/>
        <w:jc w:val="both"/>
        <w:outlineLvl w:val="0"/>
        <w:rPr>
          <w:rFonts w:asciiTheme="minorHAnsi" w:hAnsiTheme="minorHAnsi" w:cstheme="minorHAnsi"/>
          <w:b/>
          <w:bCs/>
          <w:vanish/>
          <w:kern w:val="32"/>
          <w:szCs w:val="22"/>
        </w:rPr>
      </w:pPr>
      <w:bookmarkStart w:id="158" w:name="_Toc149141897"/>
      <w:bookmarkStart w:id="159" w:name="_Toc149141927"/>
      <w:bookmarkStart w:id="160" w:name="_Toc149142087"/>
      <w:bookmarkStart w:id="161" w:name="_Toc149142117"/>
      <w:bookmarkStart w:id="162" w:name="_Toc149142244"/>
      <w:bookmarkStart w:id="163" w:name="_Toc149143218"/>
      <w:bookmarkStart w:id="164" w:name="_Toc154489826"/>
      <w:bookmarkStart w:id="165" w:name="_Toc154489866"/>
      <w:bookmarkStart w:id="166" w:name="_Toc68775385"/>
      <w:bookmarkEnd w:id="158"/>
      <w:bookmarkEnd w:id="159"/>
      <w:bookmarkEnd w:id="160"/>
      <w:bookmarkEnd w:id="161"/>
      <w:bookmarkEnd w:id="162"/>
      <w:bookmarkEnd w:id="163"/>
      <w:bookmarkEnd w:id="164"/>
      <w:bookmarkEnd w:id="165"/>
    </w:p>
    <w:p w14:paraId="30E3D568" w14:textId="5A8D86A6" w:rsidR="008622C2" w:rsidRPr="00A9325A" w:rsidRDefault="008622C2" w:rsidP="00B17229">
      <w:pPr>
        <w:pStyle w:val="Ttulo1"/>
      </w:pPr>
      <w:bookmarkStart w:id="167" w:name="_Toc154489867"/>
      <w:r w:rsidRPr="00A9325A">
        <w:t>CABO DE COBRE, FLEXÍVEL, CLASSE 4 OU 5, ISOLAÇÃO EM PVC/A, ANTICHAMA BWF-B, COBERTURA PVC-ST1, ANTICHAMA BWF-B, 1 CONDUTOR, 0,6/1 KV, SEÇÃO NOMINAL 3X1,5MM² CONSTRUÇÃO</w:t>
      </w:r>
      <w:bookmarkEnd w:id="166"/>
      <w:bookmarkEnd w:id="167"/>
    </w:p>
    <w:p w14:paraId="2F7EB280" w14:textId="77777777" w:rsidR="008622C2" w:rsidRPr="00A9325A" w:rsidRDefault="008622C2" w:rsidP="000779B8">
      <w:pPr>
        <w:pStyle w:val="NormalWeb"/>
        <w:shd w:val="clear" w:color="auto" w:fill="FFFFFF"/>
        <w:spacing w:before="120" w:beforeAutospacing="0" w:after="120" w:afterAutospacing="0"/>
        <w:ind w:firstLine="567"/>
        <w:jc w:val="both"/>
        <w:rPr>
          <w:rFonts w:ascii="Arial" w:hAnsi="Arial" w:cs="Arial"/>
          <w:color w:val="000000"/>
        </w:rPr>
      </w:pPr>
    </w:p>
    <w:p w14:paraId="2A92A96D" w14:textId="77777777" w:rsidR="008622C2" w:rsidRPr="00A9325A" w:rsidRDefault="008622C2" w:rsidP="000779B8">
      <w:pPr>
        <w:pStyle w:val="NormalWeb"/>
        <w:shd w:val="clear" w:color="auto" w:fill="FFFFFF"/>
        <w:spacing w:before="120" w:beforeAutospacing="0" w:after="120" w:afterAutospacing="0"/>
        <w:ind w:firstLine="567"/>
        <w:jc w:val="center"/>
        <w:rPr>
          <w:rFonts w:ascii="Arial" w:hAnsi="Arial" w:cs="Arial"/>
          <w:color w:val="000000"/>
        </w:rPr>
      </w:pPr>
      <w:r w:rsidRPr="00A9325A">
        <w:rPr>
          <w:rFonts w:ascii="Arial" w:hAnsi="Arial" w:cs="Arial"/>
          <w:b/>
          <w:noProof/>
        </w:rPr>
        <w:drawing>
          <wp:inline distT="0" distB="0" distL="0" distR="0" wp14:anchorId="081B0990" wp14:editId="104A8CB7">
            <wp:extent cx="768350" cy="889350"/>
            <wp:effectExtent l="0" t="0" r="0" b="635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77986" cy="900503"/>
                    </a:xfrm>
                    <a:prstGeom prst="rect">
                      <a:avLst/>
                    </a:prstGeom>
                    <a:noFill/>
                    <a:ln>
                      <a:noFill/>
                    </a:ln>
                  </pic:spPr>
                </pic:pic>
              </a:graphicData>
            </a:graphic>
          </wp:inline>
        </w:drawing>
      </w:r>
    </w:p>
    <w:p w14:paraId="577A74AA" w14:textId="77777777" w:rsidR="008622C2" w:rsidRPr="00A9325A" w:rsidRDefault="008622C2" w:rsidP="000779B8">
      <w:pPr>
        <w:pStyle w:val="NormalWeb"/>
        <w:shd w:val="clear" w:color="auto" w:fill="FFFFFF"/>
        <w:spacing w:before="120" w:beforeAutospacing="0" w:after="120" w:afterAutospacing="0"/>
        <w:ind w:firstLine="567"/>
        <w:jc w:val="both"/>
        <w:rPr>
          <w:rFonts w:ascii="Arial" w:hAnsi="Arial" w:cs="Arial"/>
          <w:color w:val="000000"/>
        </w:rPr>
      </w:pPr>
    </w:p>
    <w:p w14:paraId="0FDA9532" w14:textId="77777777" w:rsidR="008622C2" w:rsidRPr="00A9325A" w:rsidRDefault="008622C2" w:rsidP="000779B8">
      <w:pPr>
        <w:pStyle w:val="NormalWeb"/>
        <w:shd w:val="clear" w:color="auto" w:fill="FFFFFF"/>
        <w:spacing w:before="120" w:beforeAutospacing="0" w:after="120" w:afterAutospacing="0"/>
        <w:jc w:val="both"/>
        <w:rPr>
          <w:rFonts w:ascii="Arial" w:hAnsi="Arial" w:cs="Arial"/>
          <w:color w:val="000000"/>
        </w:rPr>
      </w:pPr>
      <w:r w:rsidRPr="00A9325A">
        <w:rPr>
          <w:rFonts w:ascii="Arial" w:hAnsi="Arial" w:cs="Arial"/>
          <w:color w:val="000000"/>
        </w:rPr>
        <w:t>Condutor flexível de cobre nu, têmpera mole, encordoamento classe 5. Isolação de PVC/A 70°C - composto termoplástico extrudado à base de policloreto de vinila, com características especiais para não propagação e auto extinção do fogo.</w:t>
      </w:r>
    </w:p>
    <w:p w14:paraId="4F9A672B" w14:textId="77777777" w:rsidR="008622C2" w:rsidRPr="00A9325A" w:rsidRDefault="008622C2" w:rsidP="000779B8">
      <w:pPr>
        <w:pStyle w:val="NormalWeb"/>
        <w:shd w:val="clear" w:color="auto" w:fill="FFFFFF"/>
        <w:spacing w:before="120" w:beforeAutospacing="0" w:after="120" w:afterAutospacing="0"/>
        <w:jc w:val="both"/>
        <w:rPr>
          <w:rFonts w:ascii="Arial" w:hAnsi="Arial" w:cs="Arial"/>
          <w:color w:val="000000"/>
        </w:rPr>
      </w:pPr>
      <w:r w:rsidRPr="00A9325A">
        <w:rPr>
          <w:rFonts w:ascii="Arial" w:hAnsi="Arial" w:cs="Arial"/>
          <w:color w:val="000000"/>
        </w:rPr>
        <w:t>Isolação de PVC/A 70°C - composto termoplástico extrudado à base de policloreto de vinila, com características especiais para não propagação e auto extinção do fogo. Nas sessões 0,5mm² a 10mm² possui características para propiciar bom acabamento e facilitar o deslizamento dos condutores pelos eletrodutos ou calhas. </w:t>
      </w:r>
    </w:p>
    <w:p w14:paraId="7174CBD0" w14:textId="77777777" w:rsidR="008622C2" w:rsidRPr="00A9325A" w:rsidRDefault="008622C2" w:rsidP="000779B8">
      <w:pPr>
        <w:pStyle w:val="Ttulo4"/>
        <w:ind w:left="1572"/>
        <w:jc w:val="both"/>
        <w:rPr>
          <w:rFonts w:ascii="Arial" w:hAnsi="Arial" w:cs="Arial"/>
          <w:b/>
          <w:color w:val="auto"/>
        </w:rPr>
      </w:pPr>
      <w:r w:rsidRPr="00A9325A">
        <w:rPr>
          <w:rFonts w:ascii="Arial" w:hAnsi="Arial" w:cs="Arial"/>
          <w:b/>
          <w:color w:val="auto"/>
        </w:rPr>
        <w:t>Cor</w:t>
      </w:r>
    </w:p>
    <w:p w14:paraId="28BBD9AF" w14:textId="77777777" w:rsidR="008622C2" w:rsidRPr="00A9325A" w:rsidRDefault="008622C2" w:rsidP="000779B8">
      <w:pPr>
        <w:pStyle w:val="NormalWeb"/>
        <w:shd w:val="clear" w:color="auto" w:fill="FFFFFF"/>
        <w:spacing w:before="120" w:beforeAutospacing="0" w:after="120" w:afterAutospacing="0"/>
        <w:ind w:left="709" w:hanging="283"/>
        <w:jc w:val="both"/>
        <w:rPr>
          <w:rFonts w:ascii="Arial" w:hAnsi="Arial" w:cs="Arial"/>
        </w:rPr>
      </w:pPr>
      <w:r w:rsidRPr="00A9325A">
        <w:rPr>
          <w:rFonts w:ascii="Arial" w:hAnsi="Arial" w:cs="Arial"/>
          <w:color w:val="000000"/>
        </w:rPr>
        <w:t>Preto.</w:t>
      </w:r>
    </w:p>
    <w:p w14:paraId="499AD070" w14:textId="77777777" w:rsidR="008622C2" w:rsidRPr="00A9325A" w:rsidRDefault="008622C2" w:rsidP="000779B8">
      <w:pPr>
        <w:pStyle w:val="Ttulo4"/>
        <w:spacing w:after="120"/>
        <w:ind w:left="1572"/>
        <w:jc w:val="both"/>
        <w:rPr>
          <w:rFonts w:ascii="Arial" w:hAnsi="Arial" w:cs="Arial"/>
          <w:b/>
          <w:bCs/>
          <w:color w:val="auto"/>
        </w:rPr>
      </w:pPr>
      <w:r w:rsidRPr="00A9325A">
        <w:rPr>
          <w:rFonts w:ascii="Arial" w:hAnsi="Arial" w:cs="Arial"/>
          <w:b/>
          <w:bCs/>
          <w:color w:val="auto"/>
        </w:rPr>
        <w:t>Norma Aplicável</w:t>
      </w:r>
    </w:p>
    <w:p w14:paraId="533B2590" w14:textId="77777777" w:rsidR="008622C2" w:rsidRPr="00A9325A" w:rsidRDefault="008622C2" w:rsidP="000779B8">
      <w:pPr>
        <w:pStyle w:val="NormalWeb"/>
        <w:numPr>
          <w:ilvl w:val="0"/>
          <w:numId w:val="3"/>
        </w:numPr>
        <w:shd w:val="clear" w:color="auto" w:fill="FFFFFF"/>
        <w:spacing w:before="0" w:beforeAutospacing="0" w:after="0" w:afterAutospacing="0"/>
        <w:ind w:left="851" w:hanging="425"/>
        <w:jc w:val="both"/>
        <w:rPr>
          <w:rFonts w:ascii="Arial" w:hAnsi="Arial" w:cs="Arial"/>
        </w:rPr>
      </w:pPr>
      <w:r w:rsidRPr="00A9325A">
        <w:rPr>
          <w:rFonts w:ascii="Arial" w:hAnsi="Arial" w:cs="Arial"/>
        </w:rPr>
        <w:t>NBR NM 247-3.</w:t>
      </w:r>
    </w:p>
    <w:p w14:paraId="1F1CED17" w14:textId="77777777" w:rsidR="008622C2" w:rsidRPr="00A9325A" w:rsidRDefault="008622C2" w:rsidP="000779B8">
      <w:pPr>
        <w:pStyle w:val="NormalWeb"/>
        <w:numPr>
          <w:ilvl w:val="0"/>
          <w:numId w:val="3"/>
        </w:numPr>
        <w:shd w:val="clear" w:color="auto" w:fill="FFFFFF"/>
        <w:spacing w:before="0" w:beforeAutospacing="0" w:after="0" w:afterAutospacing="0"/>
        <w:ind w:left="851" w:hanging="425"/>
        <w:jc w:val="both"/>
        <w:rPr>
          <w:rFonts w:ascii="Arial" w:hAnsi="Arial" w:cs="Arial"/>
        </w:rPr>
      </w:pPr>
      <w:r w:rsidRPr="00A9325A">
        <w:rPr>
          <w:rFonts w:ascii="Arial" w:hAnsi="Arial" w:cs="Arial"/>
        </w:rPr>
        <w:t>Classe 5: 247 NM 02-C5 BWF - B;</w:t>
      </w:r>
    </w:p>
    <w:p w14:paraId="33C054C9" w14:textId="77777777" w:rsidR="008622C2" w:rsidRPr="00A9325A" w:rsidRDefault="008622C2" w:rsidP="000779B8">
      <w:pPr>
        <w:pStyle w:val="Ttulo4"/>
        <w:spacing w:before="120" w:after="120"/>
        <w:ind w:left="1572"/>
        <w:jc w:val="both"/>
        <w:rPr>
          <w:rFonts w:ascii="Arial" w:hAnsi="Arial" w:cs="Arial"/>
          <w:b/>
          <w:color w:val="auto"/>
        </w:rPr>
      </w:pPr>
      <w:r w:rsidRPr="00A9325A">
        <w:rPr>
          <w:rFonts w:ascii="Arial" w:hAnsi="Arial" w:cs="Arial"/>
          <w:b/>
          <w:color w:val="auto"/>
        </w:rPr>
        <w:t>Temperatura máxima do condutor</w:t>
      </w:r>
    </w:p>
    <w:p w14:paraId="74817D28" w14:textId="77777777" w:rsidR="008622C2" w:rsidRPr="00A9325A" w:rsidRDefault="008622C2" w:rsidP="000779B8">
      <w:pPr>
        <w:pStyle w:val="NormalWeb"/>
        <w:numPr>
          <w:ilvl w:val="0"/>
          <w:numId w:val="11"/>
        </w:numPr>
        <w:shd w:val="clear" w:color="auto" w:fill="FFFFFF"/>
        <w:spacing w:before="0" w:beforeAutospacing="0" w:after="0" w:afterAutospacing="0"/>
        <w:ind w:left="851" w:hanging="425"/>
        <w:jc w:val="both"/>
        <w:rPr>
          <w:rFonts w:ascii="Arial" w:hAnsi="Arial" w:cs="Arial"/>
        </w:rPr>
      </w:pPr>
      <w:r w:rsidRPr="00A9325A">
        <w:rPr>
          <w:rFonts w:ascii="Arial" w:hAnsi="Arial" w:cs="Arial"/>
        </w:rPr>
        <w:t>70°C em regime permanente; </w:t>
      </w:r>
    </w:p>
    <w:p w14:paraId="26AB5514" w14:textId="77777777" w:rsidR="008622C2" w:rsidRPr="00A9325A" w:rsidRDefault="008622C2" w:rsidP="000779B8">
      <w:pPr>
        <w:pStyle w:val="NormalWeb"/>
        <w:numPr>
          <w:ilvl w:val="0"/>
          <w:numId w:val="11"/>
        </w:numPr>
        <w:shd w:val="clear" w:color="auto" w:fill="FFFFFF"/>
        <w:spacing w:before="0" w:beforeAutospacing="0" w:after="0" w:afterAutospacing="0"/>
        <w:ind w:left="851" w:hanging="425"/>
        <w:jc w:val="both"/>
        <w:rPr>
          <w:rFonts w:ascii="Arial" w:hAnsi="Arial" w:cs="Arial"/>
        </w:rPr>
      </w:pPr>
      <w:r w:rsidRPr="00A9325A">
        <w:rPr>
          <w:rFonts w:ascii="Arial" w:hAnsi="Arial" w:cs="Arial"/>
        </w:rPr>
        <w:t>100°C em regime de sobrecarga;</w:t>
      </w:r>
    </w:p>
    <w:p w14:paraId="15EBA953" w14:textId="77777777" w:rsidR="008622C2" w:rsidRPr="00A9325A" w:rsidRDefault="008622C2" w:rsidP="000779B8">
      <w:pPr>
        <w:pStyle w:val="NormalWeb"/>
        <w:numPr>
          <w:ilvl w:val="0"/>
          <w:numId w:val="11"/>
        </w:numPr>
        <w:shd w:val="clear" w:color="auto" w:fill="FFFFFF"/>
        <w:spacing w:before="0" w:beforeAutospacing="0" w:after="0" w:afterAutospacing="0"/>
        <w:ind w:left="851" w:hanging="425"/>
        <w:jc w:val="both"/>
        <w:rPr>
          <w:rFonts w:ascii="Arial" w:hAnsi="Arial" w:cs="Arial"/>
        </w:rPr>
      </w:pPr>
      <w:r w:rsidRPr="00A9325A">
        <w:rPr>
          <w:rFonts w:ascii="Arial" w:hAnsi="Arial" w:cs="Arial"/>
        </w:rPr>
        <w:t>160°C em regime de curto-circuito.</w:t>
      </w:r>
    </w:p>
    <w:p w14:paraId="03BF128E" w14:textId="77777777" w:rsidR="009B72AB" w:rsidRPr="00A9325A" w:rsidRDefault="009B72AB" w:rsidP="000779B8">
      <w:pPr>
        <w:pStyle w:val="Ttulo"/>
        <w:numPr>
          <w:ilvl w:val="0"/>
          <w:numId w:val="40"/>
        </w:numPr>
        <w:jc w:val="both"/>
        <w:rPr>
          <w:rFonts w:ascii="Arial" w:hAnsi="Arial" w:cs="Arial"/>
          <w:szCs w:val="24"/>
        </w:rPr>
        <w:sectPr w:rsidR="009B72AB" w:rsidRPr="00A9325A" w:rsidSect="00D8766F">
          <w:pgSz w:w="11906" w:h="16838"/>
          <w:pgMar w:top="1418" w:right="1134" w:bottom="57" w:left="1134" w:header="567" w:footer="113" w:gutter="0"/>
          <w:cols w:space="708"/>
          <w:docGrid w:linePitch="360"/>
        </w:sectPr>
      </w:pPr>
      <w:bookmarkStart w:id="168" w:name="_Toc68775386"/>
      <w:bookmarkStart w:id="169" w:name="_Toc21629196"/>
    </w:p>
    <w:p w14:paraId="4CC26315" w14:textId="77777777" w:rsidR="00CA3245" w:rsidRPr="00A9325A" w:rsidRDefault="00CA3245" w:rsidP="000779B8">
      <w:pPr>
        <w:pStyle w:val="PargrafodaLista"/>
        <w:keepNext/>
        <w:numPr>
          <w:ilvl w:val="0"/>
          <w:numId w:val="40"/>
        </w:numPr>
        <w:spacing w:before="240" w:after="120"/>
        <w:contextualSpacing w:val="0"/>
        <w:jc w:val="both"/>
        <w:outlineLvl w:val="0"/>
        <w:rPr>
          <w:rFonts w:ascii="Arial" w:hAnsi="Arial" w:cs="Arial"/>
          <w:b/>
          <w:bCs/>
          <w:vanish/>
          <w:kern w:val="32"/>
        </w:rPr>
      </w:pPr>
      <w:bookmarkStart w:id="170" w:name="_Toc68779716"/>
      <w:bookmarkStart w:id="171" w:name="_Toc68780808"/>
      <w:bookmarkStart w:id="172" w:name="_Toc68780932"/>
      <w:bookmarkStart w:id="173" w:name="_Toc69219665"/>
      <w:bookmarkStart w:id="174" w:name="_Toc72413485"/>
      <w:bookmarkStart w:id="175" w:name="_Toc72413683"/>
      <w:bookmarkStart w:id="176" w:name="_Toc78143120"/>
      <w:bookmarkStart w:id="177" w:name="_Toc78143653"/>
      <w:bookmarkStart w:id="178" w:name="_Toc78144065"/>
      <w:bookmarkStart w:id="179" w:name="_Toc78144092"/>
      <w:bookmarkStart w:id="180" w:name="_Toc78144119"/>
      <w:bookmarkStart w:id="181" w:name="_Toc81305341"/>
      <w:bookmarkStart w:id="182" w:name="_Toc83978237"/>
      <w:bookmarkStart w:id="183" w:name="_Toc89894691"/>
      <w:bookmarkStart w:id="184" w:name="_Toc89894773"/>
      <w:bookmarkStart w:id="185" w:name="_Toc89894871"/>
      <w:bookmarkStart w:id="186" w:name="_Toc96536098"/>
      <w:bookmarkStart w:id="187" w:name="_Toc97217924"/>
      <w:bookmarkStart w:id="188" w:name="_Toc99725468"/>
      <w:bookmarkStart w:id="189" w:name="_Toc149141442"/>
      <w:bookmarkStart w:id="190" w:name="_Toc149141899"/>
      <w:bookmarkStart w:id="191" w:name="_Toc149141929"/>
      <w:bookmarkStart w:id="192" w:name="_Toc149142089"/>
      <w:bookmarkStart w:id="193" w:name="_Toc149142119"/>
      <w:bookmarkStart w:id="194" w:name="_Toc149142246"/>
      <w:bookmarkStart w:id="195" w:name="_Toc149143220"/>
      <w:bookmarkStart w:id="196" w:name="_Toc154489828"/>
      <w:bookmarkStart w:id="197" w:name="_Toc154489868"/>
      <w:bookmarkEnd w:id="168"/>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p>
    <w:p w14:paraId="33977BB3" w14:textId="04E86EEA" w:rsidR="008622C2" w:rsidRPr="00A9325A" w:rsidRDefault="005E2C11" w:rsidP="000779B8">
      <w:pPr>
        <w:pStyle w:val="Ttulo"/>
        <w:numPr>
          <w:ilvl w:val="0"/>
          <w:numId w:val="23"/>
        </w:numPr>
        <w:jc w:val="both"/>
        <w:rPr>
          <w:rFonts w:ascii="Arial" w:hAnsi="Arial" w:cs="Arial"/>
          <w:szCs w:val="24"/>
        </w:rPr>
      </w:pPr>
      <w:bookmarkStart w:id="198" w:name="_Toc68775388"/>
      <w:r w:rsidRPr="00A9325A">
        <w:rPr>
          <w:rFonts w:ascii="Arial" w:hAnsi="Arial" w:cs="Arial"/>
          <w:szCs w:val="24"/>
        </w:rPr>
        <w:tab/>
      </w:r>
      <w:bookmarkStart w:id="199" w:name="_Toc154489869"/>
      <w:r w:rsidR="008622C2" w:rsidRPr="00A9325A">
        <w:rPr>
          <w:rFonts w:ascii="Arial" w:hAnsi="Arial" w:cs="Arial"/>
          <w:szCs w:val="24"/>
        </w:rPr>
        <w:t>DEMAIS MATERIAIS</w:t>
      </w:r>
      <w:bookmarkEnd w:id="169"/>
      <w:bookmarkEnd w:id="198"/>
      <w:bookmarkEnd w:id="199"/>
    </w:p>
    <w:p w14:paraId="13B49A2C" w14:textId="77777777" w:rsidR="00CA3245" w:rsidRPr="00A9325A" w:rsidRDefault="00CA3245" w:rsidP="000779B8">
      <w:pPr>
        <w:pStyle w:val="PargrafodaLista"/>
        <w:keepNext/>
        <w:numPr>
          <w:ilvl w:val="0"/>
          <w:numId w:val="28"/>
        </w:numPr>
        <w:spacing w:before="240" w:after="120"/>
        <w:contextualSpacing w:val="0"/>
        <w:jc w:val="both"/>
        <w:outlineLvl w:val="0"/>
        <w:rPr>
          <w:rFonts w:ascii="Arial" w:hAnsi="Arial" w:cs="Arial"/>
          <w:b/>
          <w:bCs/>
          <w:vanish/>
          <w:kern w:val="32"/>
        </w:rPr>
      </w:pPr>
      <w:bookmarkStart w:id="200" w:name="_Toc68779719"/>
      <w:bookmarkStart w:id="201" w:name="_Toc68780811"/>
      <w:bookmarkStart w:id="202" w:name="_Toc68780935"/>
      <w:bookmarkStart w:id="203" w:name="_Toc69219668"/>
      <w:bookmarkStart w:id="204" w:name="_Toc72413487"/>
      <w:bookmarkStart w:id="205" w:name="_Toc72413685"/>
      <w:bookmarkStart w:id="206" w:name="_Toc78143122"/>
      <w:bookmarkStart w:id="207" w:name="_Toc78143655"/>
      <w:bookmarkStart w:id="208" w:name="_Toc78144067"/>
      <w:bookmarkStart w:id="209" w:name="_Toc78144094"/>
      <w:bookmarkStart w:id="210" w:name="_Toc78144121"/>
      <w:bookmarkStart w:id="211" w:name="_Toc81305343"/>
      <w:bookmarkStart w:id="212" w:name="_Toc83978239"/>
      <w:bookmarkStart w:id="213" w:name="_Toc89894693"/>
      <w:bookmarkStart w:id="214" w:name="_Toc89894775"/>
      <w:bookmarkStart w:id="215" w:name="_Toc89894873"/>
      <w:bookmarkStart w:id="216" w:name="_Toc96536100"/>
      <w:bookmarkStart w:id="217" w:name="_Toc97217926"/>
      <w:bookmarkStart w:id="218" w:name="_Toc99725470"/>
      <w:bookmarkStart w:id="219" w:name="_Toc149141444"/>
      <w:bookmarkStart w:id="220" w:name="_Toc149141901"/>
      <w:bookmarkStart w:id="221" w:name="_Toc149141931"/>
      <w:bookmarkStart w:id="222" w:name="_Toc149142091"/>
      <w:bookmarkStart w:id="223" w:name="_Toc149142121"/>
      <w:bookmarkStart w:id="224" w:name="_Toc149142248"/>
      <w:bookmarkStart w:id="225" w:name="_Toc149143222"/>
      <w:bookmarkStart w:id="226" w:name="_Toc154489830"/>
      <w:bookmarkStart w:id="227" w:name="_Toc154489870"/>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p>
    <w:p w14:paraId="447D3005" w14:textId="77777777" w:rsidR="00B061EE" w:rsidRPr="00A9325A" w:rsidRDefault="00B061EE" w:rsidP="000779B8">
      <w:pPr>
        <w:pStyle w:val="PargrafodaLista"/>
        <w:keepNext/>
        <w:numPr>
          <w:ilvl w:val="0"/>
          <w:numId w:val="40"/>
        </w:numPr>
        <w:spacing w:before="240" w:after="120"/>
        <w:contextualSpacing w:val="0"/>
        <w:jc w:val="both"/>
        <w:outlineLvl w:val="0"/>
        <w:rPr>
          <w:rFonts w:ascii="Arial" w:hAnsi="Arial" w:cs="Arial"/>
          <w:b/>
          <w:bCs/>
          <w:vanish/>
          <w:kern w:val="32"/>
        </w:rPr>
      </w:pPr>
      <w:bookmarkStart w:id="228" w:name="_Toc78143123"/>
      <w:bookmarkStart w:id="229" w:name="_Toc78143656"/>
      <w:bookmarkStart w:id="230" w:name="_Toc78144068"/>
      <w:bookmarkStart w:id="231" w:name="_Toc78144095"/>
      <w:bookmarkStart w:id="232" w:name="_Toc78144122"/>
      <w:bookmarkStart w:id="233" w:name="_Toc81305344"/>
      <w:bookmarkStart w:id="234" w:name="_Toc83978240"/>
      <w:bookmarkStart w:id="235" w:name="_Toc89894694"/>
      <w:bookmarkStart w:id="236" w:name="_Toc89894776"/>
      <w:bookmarkStart w:id="237" w:name="_Toc89894874"/>
      <w:bookmarkStart w:id="238" w:name="_Toc96536101"/>
      <w:bookmarkStart w:id="239" w:name="_Toc97217927"/>
      <w:bookmarkStart w:id="240" w:name="_Toc99725471"/>
      <w:bookmarkStart w:id="241" w:name="_Toc149141445"/>
      <w:bookmarkStart w:id="242" w:name="_Toc149141902"/>
      <w:bookmarkStart w:id="243" w:name="_Toc149141932"/>
      <w:bookmarkStart w:id="244" w:name="_Toc149142092"/>
      <w:bookmarkStart w:id="245" w:name="_Toc149142122"/>
      <w:bookmarkStart w:id="246" w:name="_Toc149142249"/>
      <w:bookmarkStart w:id="247" w:name="_Toc149143223"/>
      <w:bookmarkStart w:id="248" w:name="_Toc154489831"/>
      <w:bookmarkStart w:id="249" w:name="_Toc154489871"/>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p>
    <w:p w14:paraId="07F83204" w14:textId="77777777" w:rsidR="00A9325A" w:rsidRPr="00A9325A" w:rsidRDefault="00A9325A" w:rsidP="000779B8">
      <w:pPr>
        <w:pStyle w:val="PargrafodaLista"/>
        <w:keepNext/>
        <w:numPr>
          <w:ilvl w:val="0"/>
          <w:numId w:val="28"/>
        </w:numPr>
        <w:spacing w:before="240" w:after="120"/>
        <w:contextualSpacing w:val="0"/>
        <w:jc w:val="both"/>
        <w:outlineLvl w:val="0"/>
        <w:rPr>
          <w:rFonts w:asciiTheme="minorHAnsi" w:hAnsiTheme="minorHAnsi" w:cstheme="minorHAnsi"/>
          <w:b/>
          <w:bCs/>
          <w:vanish/>
          <w:kern w:val="32"/>
          <w:szCs w:val="22"/>
        </w:rPr>
      </w:pPr>
      <w:bookmarkStart w:id="250" w:name="_Toc149141903"/>
      <w:bookmarkStart w:id="251" w:name="_Toc149141933"/>
      <w:bookmarkStart w:id="252" w:name="_Toc149142093"/>
      <w:bookmarkStart w:id="253" w:name="_Toc149142123"/>
      <w:bookmarkStart w:id="254" w:name="_Toc149142250"/>
      <w:bookmarkStart w:id="255" w:name="_Toc149143224"/>
      <w:bookmarkStart w:id="256" w:name="_Toc154489832"/>
      <w:bookmarkStart w:id="257" w:name="_Toc154489872"/>
      <w:bookmarkEnd w:id="250"/>
      <w:bookmarkEnd w:id="251"/>
      <w:bookmarkEnd w:id="252"/>
      <w:bookmarkEnd w:id="253"/>
      <w:bookmarkEnd w:id="254"/>
      <w:bookmarkEnd w:id="255"/>
      <w:bookmarkEnd w:id="256"/>
      <w:bookmarkEnd w:id="257"/>
    </w:p>
    <w:p w14:paraId="5C6BE1C9" w14:textId="35130410" w:rsidR="008622C2" w:rsidRPr="00A9325A" w:rsidRDefault="008622C2" w:rsidP="00B17229">
      <w:pPr>
        <w:pStyle w:val="Ttulo1"/>
      </w:pPr>
      <w:bookmarkStart w:id="258" w:name="_Toc154489873"/>
      <w:r w:rsidRPr="00A9325A">
        <w:t>RELÉ FOTOELETRÔNICO</w:t>
      </w:r>
      <w:bookmarkEnd w:id="258"/>
    </w:p>
    <w:p w14:paraId="604EA980" w14:textId="245BCE5C" w:rsidR="008622C2" w:rsidRPr="00A9325A" w:rsidRDefault="008622C2" w:rsidP="000779B8">
      <w:pPr>
        <w:jc w:val="center"/>
        <w:rPr>
          <w:rFonts w:ascii="Arial" w:hAnsi="Arial" w:cs="Arial"/>
        </w:rPr>
      </w:pPr>
      <w:r w:rsidRPr="00A9325A">
        <w:rPr>
          <w:rFonts w:ascii="Arial" w:hAnsi="Arial" w:cs="Arial"/>
          <w:noProof/>
        </w:rPr>
        <w:drawing>
          <wp:inline distT="0" distB="0" distL="0" distR="0" wp14:anchorId="643B2071" wp14:editId="0D97B0FB">
            <wp:extent cx="1631950" cy="2003595"/>
            <wp:effectExtent l="0" t="0" r="635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652012" cy="2028226"/>
                    </a:xfrm>
                    <a:prstGeom prst="rect">
                      <a:avLst/>
                    </a:prstGeom>
                    <a:noFill/>
                  </pic:spPr>
                </pic:pic>
              </a:graphicData>
            </a:graphic>
          </wp:inline>
        </w:drawing>
      </w:r>
    </w:p>
    <w:p w14:paraId="55715319" w14:textId="77777777" w:rsidR="008622C2" w:rsidRPr="00A9325A" w:rsidRDefault="008622C2" w:rsidP="000779B8">
      <w:pPr>
        <w:jc w:val="both"/>
        <w:rPr>
          <w:rFonts w:ascii="Arial" w:eastAsia="CambriaMath" w:hAnsi="Arial" w:cs="Arial"/>
          <w:b/>
          <w:i/>
        </w:rPr>
      </w:pPr>
      <w:r w:rsidRPr="00A9325A">
        <w:rPr>
          <w:rFonts w:ascii="Arial" w:eastAsia="CambriaMath" w:hAnsi="Arial" w:cs="Arial"/>
        </w:rPr>
        <w:t xml:space="preserve">Relé fotoeletrônico microcontrolado para comando automático de iluminação. identificação: </w:t>
      </w:r>
    </w:p>
    <w:p w14:paraId="171C2EF9" w14:textId="77777777" w:rsidR="008622C2" w:rsidRPr="00A9325A" w:rsidRDefault="008622C2" w:rsidP="000779B8">
      <w:pPr>
        <w:pStyle w:val="PargrafodaLista"/>
        <w:numPr>
          <w:ilvl w:val="0"/>
          <w:numId w:val="12"/>
        </w:numPr>
        <w:spacing w:before="120" w:after="120"/>
        <w:ind w:left="1134"/>
        <w:jc w:val="both"/>
        <w:rPr>
          <w:rFonts w:ascii="Arial" w:eastAsia="CambriaMath" w:hAnsi="Arial" w:cs="Arial"/>
        </w:rPr>
      </w:pPr>
      <w:r w:rsidRPr="00A9325A">
        <w:rPr>
          <w:rFonts w:ascii="Arial" w:eastAsia="CambriaMath" w:hAnsi="Arial" w:cs="Arial"/>
        </w:rPr>
        <w:t>Ter indelevelmente gravado, no mínimo, as seguintes informações na parte superior da tampa ou na lateral: nome e/ou marca do fabricante, tensão nominal a ser aplicada no circuito de comando (105 Vca a 305 Vca, 50/60 Hz), potência: carga máxima para cargas resistivas (1.000W) e lâmpadas à descarga, esquema do contato elétrico NF em operação tipo fail off, indicação do sistema de direcionamento para melhor funcionamento do relé;</w:t>
      </w:r>
    </w:p>
    <w:p w14:paraId="2F8B064C" w14:textId="77777777" w:rsidR="00024142" w:rsidRPr="00A9325A" w:rsidRDefault="00024142" w:rsidP="000779B8">
      <w:pPr>
        <w:pStyle w:val="PargrafodaLista"/>
        <w:numPr>
          <w:ilvl w:val="0"/>
          <w:numId w:val="12"/>
        </w:numPr>
        <w:spacing w:before="120" w:after="120"/>
        <w:ind w:left="1134"/>
        <w:jc w:val="both"/>
        <w:rPr>
          <w:rFonts w:ascii="Arial" w:eastAsia="CambriaMath" w:hAnsi="Arial" w:cs="Arial"/>
        </w:rPr>
      </w:pPr>
    </w:p>
    <w:p w14:paraId="311432C5" w14:textId="27597FDD" w:rsidR="008622C2" w:rsidRPr="00A9325A" w:rsidRDefault="008622C2" w:rsidP="000779B8">
      <w:pPr>
        <w:pStyle w:val="PargrafodaLista"/>
        <w:spacing w:before="120" w:after="120"/>
        <w:ind w:left="1134"/>
        <w:jc w:val="both"/>
        <w:rPr>
          <w:rFonts w:ascii="Arial" w:eastAsia="CambriaMath" w:hAnsi="Arial" w:cs="Arial"/>
        </w:rPr>
      </w:pPr>
      <w:r w:rsidRPr="00A9325A">
        <w:rPr>
          <w:rFonts w:ascii="Arial" w:eastAsia="CambriaMath" w:hAnsi="Arial" w:cs="Arial"/>
        </w:rPr>
        <w:t>Na parte inferior deverá conter calendário com identificação da data de fabricação (mês e ano), bem como de instalação e retirada do equipamento da rede de distribuição (mês e ano), prazo de garantia de 5(cinco) anos;</w:t>
      </w:r>
    </w:p>
    <w:p w14:paraId="6EEC7579" w14:textId="77777777" w:rsidR="008622C2" w:rsidRPr="00A9325A" w:rsidRDefault="008622C2" w:rsidP="000779B8">
      <w:pPr>
        <w:pStyle w:val="PargrafodaLista"/>
        <w:spacing w:before="120" w:after="120"/>
        <w:ind w:left="1134"/>
        <w:jc w:val="both"/>
        <w:rPr>
          <w:rFonts w:ascii="Arial" w:eastAsia="CambriaMath" w:hAnsi="Arial" w:cs="Arial"/>
        </w:rPr>
      </w:pPr>
    </w:p>
    <w:p w14:paraId="00638EDC" w14:textId="79C8A961" w:rsidR="008622C2" w:rsidRPr="00A9325A" w:rsidRDefault="008622C2" w:rsidP="000779B8">
      <w:pPr>
        <w:pStyle w:val="PargrafodaLista"/>
        <w:numPr>
          <w:ilvl w:val="0"/>
          <w:numId w:val="12"/>
        </w:numPr>
        <w:spacing w:before="120" w:after="120"/>
        <w:ind w:left="1134"/>
        <w:jc w:val="both"/>
        <w:rPr>
          <w:rFonts w:ascii="Arial" w:eastAsia="CambriaMath" w:hAnsi="Arial" w:cs="Arial"/>
        </w:rPr>
      </w:pPr>
      <w:r w:rsidRPr="00A9325A">
        <w:rPr>
          <w:rFonts w:ascii="Arial" w:eastAsia="CambriaMath" w:hAnsi="Arial" w:cs="Arial"/>
        </w:rPr>
        <w:t xml:space="preserve">Características Construtivas: </w:t>
      </w:r>
    </w:p>
    <w:p w14:paraId="2216D737" w14:textId="77777777" w:rsidR="00024142" w:rsidRPr="00A9325A" w:rsidRDefault="00024142" w:rsidP="000779B8">
      <w:pPr>
        <w:pStyle w:val="PargrafodaLista"/>
        <w:spacing w:before="120" w:after="120"/>
        <w:ind w:left="1134"/>
        <w:jc w:val="both"/>
        <w:rPr>
          <w:rFonts w:ascii="Arial" w:eastAsia="CambriaMath" w:hAnsi="Arial" w:cs="Arial"/>
        </w:rPr>
      </w:pPr>
    </w:p>
    <w:p w14:paraId="066C309E" w14:textId="77777777" w:rsidR="008622C2" w:rsidRPr="00A9325A" w:rsidRDefault="008622C2" w:rsidP="000779B8">
      <w:pPr>
        <w:pStyle w:val="PargrafodaLista"/>
        <w:numPr>
          <w:ilvl w:val="0"/>
          <w:numId w:val="13"/>
        </w:numPr>
        <w:spacing w:before="120" w:after="120"/>
        <w:ind w:left="1701"/>
        <w:jc w:val="both"/>
        <w:rPr>
          <w:rFonts w:ascii="Arial" w:eastAsia="CambriaMath" w:hAnsi="Arial" w:cs="Arial"/>
        </w:rPr>
      </w:pPr>
      <w:r w:rsidRPr="00A9325A">
        <w:rPr>
          <w:rFonts w:ascii="Arial" w:eastAsia="CambriaMath" w:hAnsi="Arial" w:cs="Arial"/>
        </w:rPr>
        <w:t>A base deverá ser fabricada em polipropileno. o suporte de montagem deverá ser em material eletricamente isolante e que não permita a deformação quando do manuseio. deverá ser preso à tampa por sistema que assegure fixação adequada de modo a permitir a sua retirada sem danificação;</w:t>
      </w:r>
    </w:p>
    <w:p w14:paraId="7F91D4B2" w14:textId="77777777" w:rsidR="008622C2" w:rsidRPr="00A9325A" w:rsidRDefault="008622C2" w:rsidP="000779B8">
      <w:pPr>
        <w:pStyle w:val="PargrafodaLista"/>
        <w:numPr>
          <w:ilvl w:val="0"/>
          <w:numId w:val="13"/>
        </w:numPr>
        <w:spacing w:before="120" w:after="120"/>
        <w:ind w:left="1701"/>
        <w:jc w:val="both"/>
        <w:rPr>
          <w:rFonts w:ascii="Arial" w:eastAsia="CambriaMath" w:hAnsi="Arial" w:cs="Arial"/>
        </w:rPr>
      </w:pPr>
      <w:r w:rsidRPr="00A9325A">
        <w:rPr>
          <w:rFonts w:ascii="Arial" w:eastAsia="CambriaMath" w:hAnsi="Arial" w:cs="Arial"/>
        </w:rPr>
        <w:t>A tampa deverá ser fabricada em policarbonato estabilizado contra radiações uv, eletricamente isolante, resistente a impactos e às intempéries;</w:t>
      </w:r>
    </w:p>
    <w:p w14:paraId="18999AD3" w14:textId="77777777" w:rsidR="008622C2" w:rsidRPr="00A9325A" w:rsidRDefault="008622C2" w:rsidP="000779B8">
      <w:pPr>
        <w:pStyle w:val="PargrafodaLista"/>
        <w:numPr>
          <w:ilvl w:val="0"/>
          <w:numId w:val="13"/>
        </w:numPr>
        <w:spacing w:before="120" w:after="120"/>
        <w:ind w:left="1701"/>
        <w:jc w:val="both"/>
        <w:rPr>
          <w:rFonts w:ascii="Arial" w:eastAsia="CambriaMath" w:hAnsi="Arial" w:cs="Arial"/>
        </w:rPr>
      </w:pPr>
      <w:r w:rsidRPr="00A9325A">
        <w:rPr>
          <w:rFonts w:ascii="Arial" w:eastAsia="CambriaMath" w:hAnsi="Arial" w:cs="Arial"/>
        </w:rPr>
        <w:t xml:space="preserve">Contatos de encaixe deverão ser de latão estanhado e rigidamente fixados ao suporte; </w:t>
      </w:r>
    </w:p>
    <w:p w14:paraId="57D56266" w14:textId="77777777" w:rsidR="008622C2" w:rsidRPr="00A9325A" w:rsidRDefault="008622C2" w:rsidP="000779B8">
      <w:pPr>
        <w:pStyle w:val="PargrafodaLista"/>
        <w:numPr>
          <w:ilvl w:val="0"/>
          <w:numId w:val="13"/>
        </w:numPr>
        <w:spacing w:before="120" w:after="120"/>
        <w:ind w:left="1701"/>
        <w:jc w:val="both"/>
        <w:rPr>
          <w:rFonts w:ascii="Arial" w:eastAsia="CambriaMath" w:hAnsi="Arial" w:cs="Arial"/>
        </w:rPr>
      </w:pPr>
      <w:r w:rsidRPr="00A9325A">
        <w:rPr>
          <w:rFonts w:ascii="Arial" w:eastAsia="CambriaMath" w:hAnsi="Arial" w:cs="Arial"/>
        </w:rPr>
        <w:t xml:space="preserve">O relé não deverá apresentar trincas, rebarbas, arestas vivas ou bolhas; </w:t>
      </w:r>
    </w:p>
    <w:p w14:paraId="302CC36A" w14:textId="77777777" w:rsidR="008622C2" w:rsidRPr="00A9325A" w:rsidRDefault="008622C2" w:rsidP="000779B8">
      <w:pPr>
        <w:pStyle w:val="PargrafodaLista"/>
        <w:numPr>
          <w:ilvl w:val="0"/>
          <w:numId w:val="13"/>
        </w:numPr>
        <w:spacing w:before="120" w:after="120"/>
        <w:ind w:left="1701"/>
        <w:jc w:val="both"/>
        <w:rPr>
          <w:rFonts w:ascii="Arial" w:eastAsia="CambriaMath" w:hAnsi="Arial" w:cs="Arial"/>
        </w:rPr>
      </w:pPr>
      <w:r w:rsidRPr="00A9325A">
        <w:rPr>
          <w:rFonts w:ascii="Arial" w:eastAsia="CambriaMath" w:hAnsi="Arial" w:cs="Arial"/>
        </w:rPr>
        <w:t xml:space="preserve">Deverá ser selado com solda ultrassônica após a sua montagem final; </w:t>
      </w:r>
    </w:p>
    <w:p w14:paraId="4051839D" w14:textId="77777777" w:rsidR="008622C2" w:rsidRPr="00A9325A" w:rsidRDefault="008622C2" w:rsidP="000779B8">
      <w:pPr>
        <w:pStyle w:val="PargrafodaLista"/>
        <w:numPr>
          <w:ilvl w:val="0"/>
          <w:numId w:val="13"/>
        </w:numPr>
        <w:spacing w:before="120" w:after="120"/>
        <w:ind w:left="1701"/>
        <w:jc w:val="both"/>
        <w:rPr>
          <w:rFonts w:ascii="Arial" w:eastAsia="CambriaMath" w:hAnsi="Arial" w:cs="Arial"/>
        </w:rPr>
      </w:pPr>
      <w:r w:rsidRPr="00A9325A">
        <w:rPr>
          <w:rFonts w:ascii="Arial" w:eastAsia="CambriaMath" w:hAnsi="Arial" w:cs="Arial"/>
        </w:rPr>
        <w:t>O invólucro do relé deverá ser de material eletricamente isolante resistente a impacto e intempéries, resistente à temperatura de até 70ºc, e o suporte de montagem deverá ser em plástico de engenharia, firmemente preso à tampa permitindo correto manuseio sem desprendimento desta, protegendo contra danos ao relé;</w:t>
      </w:r>
    </w:p>
    <w:p w14:paraId="1232EA2A" w14:textId="77777777" w:rsidR="008622C2" w:rsidRPr="00A9325A" w:rsidRDefault="008622C2" w:rsidP="000779B8">
      <w:pPr>
        <w:pStyle w:val="PargrafodaLista"/>
        <w:numPr>
          <w:ilvl w:val="0"/>
          <w:numId w:val="13"/>
        </w:numPr>
        <w:spacing w:before="120" w:after="120"/>
        <w:ind w:left="1701"/>
        <w:jc w:val="both"/>
        <w:rPr>
          <w:rFonts w:ascii="Arial" w:eastAsia="CambriaMath" w:hAnsi="Arial" w:cs="Arial"/>
        </w:rPr>
      </w:pPr>
      <w:r w:rsidRPr="00A9325A">
        <w:rPr>
          <w:rFonts w:ascii="Arial" w:eastAsia="CambriaMath" w:hAnsi="Arial" w:cs="Arial"/>
        </w:rPr>
        <w:lastRenderedPageBreak/>
        <w:t xml:space="preserve">A gaxeta de vedação deverá ser de espuma de borracha ou material elástico com dureza de (35±5) Shore a, com superfície lisa permitindo o giro sem que haja seu deslocamento devendo vedar e evitar o deslocamento indevido do relé após a montagem do conjunto; </w:t>
      </w:r>
    </w:p>
    <w:p w14:paraId="464E15B7" w14:textId="77777777" w:rsidR="008622C2" w:rsidRPr="00A9325A" w:rsidRDefault="008622C2" w:rsidP="000779B8">
      <w:pPr>
        <w:pStyle w:val="PargrafodaLista"/>
        <w:numPr>
          <w:ilvl w:val="0"/>
          <w:numId w:val="13"/>
        </w:numPr>
        <w:spacing w:before="120" w:after="120"/>
        <w:ind w:left="1701"/>
        <w:jc w:val="both"/>
        <w:rPr>
          <w:rFonts w:ascii="Arial" w:eastAsia="CambriaMath" w:hAnsi="Arial" w:cs="Arial"/>
        </w:rPr>
      </w:pPr>
      <w:r w:rsidRPr="00A9325A">
        <w:rPr>
          <w:rFonts w:ascii="Arial" w:eastAsia="CambriaMath" w:hAnsi="Arial" w:cs="Arial"/>
        </w:rPr>
        <w:t xml:space="preserve">O relé fotoelétrico eletrônico deve possuir um grau mínimo de proteção do conjunto de IP-67 conforme NBR 5123; </w:t>
      </w:r>
    </w:p>
    <w:p w14:paraId="3CA3D9C2" w14:textId="77777777" w:rsidR="008622C2" w:rsidRPr="00A9325A" w:rsidRDefault="008622C2" w:rsidP="000779B8">
      <w:pPr>
        <w:pStyle w:val="PargrafodaLista"/>
        <w:spacing w:before="120" w:after="120"/>
        <w:ind w:left="1701"/>
        <w:jc w:val="both"/>
        <w:rPr>
          <w:rFonts w:ascii="Arial" w:eastAsia="CambriaMath" w:hAnsi="Arial" w:cs="Arial"/>
        </w:rPr>
      </w:pPr>
    </w:p>
    <w:p w14:paraId="74E5BDDE" w14:textId="68A4DD87" w:rsidR="008622C2" w:rsidRPr="00A9325A" w:rsidRDefault="008622C2" w:rsidP="000779B8">
      <w:pPr>
        <w:pStyle w:val="PargrafodaLista"/>
        <w:numPr>
          <w:ilvl w:val="0"/>
          <w:numId w:val="14"/>
        </w:numPr>
        <w:spacing w:before="120" w:after="120"/>
        <w:ind w:left="1276"/>
        <w:jc w:val="both"/>
        <w:rPr>
          <w:rFonts w:ascii="Arial" w:eastAsia="CambriaMath" w:hAnsi="Arial" w:cs="Arial"/>
        </w:rPr>
      </w:pPr>
      <w:r w:rsidRPr="00A9325A">
        <w:rPr>
          <w:rFonts w:ascii="Arial" w:eastAsia="CambriaMath" w:hAnsi="Arial" w:cs="Arial"/>
        </w:rPr>
        <w:t>O esquema elétrico deve ser do tipo NF</w:t>
      </w:r>
      <w:r w:rsidR="00CE3DEA" w:rsidRPr="00A9325A">
        <w:rPr>
          <w:rFonts w:ascii="Arial" w:eastAsia="CambriaMath" w:hAnsi="Arial" w:cs="Arial"/>
        </w:rPr>
        <w:t>/</w:t>
      </w:r>
      <w:r w:rsidR="00901BB6" w:rsidRPr="00A9325A">
        <w:rPr>
          <w:rFonts w:ascii="Arial" w:eastAsia="CambriaMath" w:hAnsi="Arial" w:cs="Arial"/>
        </w:rPr>
        <w:t>Fail</w:t>
      </w:r>
      <w:r w:rsidR="00CE3DEA" w:rsidRPr="00A9325A">
        <w:rPr>
          <w:rFonts w:ascii="Arial" w:eastAsia="CambriaMath" w:hAnsi="Arial" w:cs="Arial"/>
        </w:rPr>
        <w:t>-</w:t>
      </w:r>
      <w:r w:rsidR="00901BB6" w:rsidRPr="00A9325A">
        <w:rPr>
          <w:rFonts w:ascii="Arial" w:eastAsia="CambriaMath" w:hAnsi="Arial" w:cs="Arial"/>
        </w:rPr>
        <w:t>O</w:t>
      </w:r>
      <w:r w:rsidR="00441576" w:rsidRPr="00A9325A">
        <w:rPr>
          <w:rFonts w:ascii="Arial" w:eastAsia="CambriaMath" w:hAnsi="Arial" w:cs="Arial"/>
        </w:rPr>
        <w:t>ff</w:t>
      </w:r>
      <w:r w:rsidRPr="00A9325A">
        <w:rPr>
          <w:rFonts w:ascii="Arial" w:eastAsia="CambriaMath" w:hAnsi="Arial" w:cs="Arial"/>
        </w:rPr>
        <w:t xml:space="preserve">; </w:t>
      </w:r>
    </w:p>
    <w:p w14:paraId="3DBA1B80" w14:textId="77777777" w:rsidR="008622C2" w:rsidRPr="00A9325A" w:rsidRDefault="008622C2" w:rsidP="000779B8">
      <w:pPr>
        <w:pStyle w:val="PargrafodaLista"/>
        <w:numPr>
          <w:ilvl w:val="0"/>
          <w:numId w:val="14"/>
        </w:numPr>
        <w:spacing w:before="120" w:after="120"/>
        <w:ind w:left="1276"/>
        <w:jc w:val="both"/>
        <w:rPr>
          <w:rFonts w:ascii="Arial" w:eastAsia="CambriaMath" w:hAnsi="Arial" w:cs="Arial"/>
        </w:rPr>
      </w:pPr>
      <w:r w:rsidRPr="00A9325A">
        <w:rPr>
          <w:rFonts w:ascii="Arial" w:eastAsia="CambriaMath" w:hAnsi="Arial" w:cs="Arial"/>
        </w:rPr>
        <w:t>Possuir sensor óptico empregando qualquer tecnologia disponível desde que seja garantido o seu funcionamento de maneira estável durante sua vida útil;</w:t>
      </w:r>
    </w:p>
    <w:p w14:paraId="3A6805DB" w14:textId="614B1EE3" w:rsidR="008622C2" w:rsidRPr="00A9325A" w:rsidRDefault="008622C2" w:rsidP="000779B8">
      <w:pPr>
        <w:pStyle w:val="PargrafodaLista"/>
        <w:numPr>
          <w:ilvl w:val="0"/>
          <w:numId w:val="14"/>
        </w:numPr>
        <w:spacing w:before="120" w:after="120"/>
        <w:ind w:left="1276"/>
        <w:jc w:val="both"/>
        <w:rPr>
          <w:rFonts w:ascii="Arial" w:eastAsia="CambriaMath" w:hAnsi="Arial" w:cs="Arial"/>
        </w:rPr>
      </w:pPr>
      <w:r w:rsidRPr="00A9325A">
        <w:rPr>
          <w:rFonts w:ascii="Arial" w:eastAsia="CambriaMath" w:hAnsi="Arial" w:cs="Arial"/>
        </w:rPr>
        <w:t xml:space="preserve">Características de Funcionamento: </w:t>
      </w:r>
    </w:p>
    <w:p w14:paraId="43B5634C" w14:textId="77777777" w:rsidR="008622C2" w:rsidRPr="00A9325A" w:rsidRDefault="008622C2" w:rsidP="000779B8">
      <w:pPr>
        <w:pStyle w:val="PargrafodaLista"/>
        <w:numPr>
          <w:ilvl w:val="0"/>
          <w:numId w:val="15"/>
        </w:numPr>
        <w:spacing w:before="120" w:after="120"/>
        <w:ind w:left="1701"/>
        <w:jc w:val="both"/>
        <w:rPr>
          <w:rFonts w:ascii="Arial" w:eastAsia="CambriaMath" w:hAnsi="Arial" w:cs="Arial"/>
        </w:rPr>
      </w:pPr>
      <w:r w:rsidRPr="00A9325A">
        <w:rPr>
          <w:rFonts w:ascii="Arial" w:eastAsia="CambriaMath" w:hAnsi="Arial" w:cs="Arial"/>
        </w:rPr>
        <w:t>Acionamento com retardo de 5s;</w:t>
      </w:r>
    </w:p>
    <w:p w14:paraId="20AF320E" w14:textId="77777777" w:rsidR="008622C2" w:rsidRPr="00A9325A" w:rsidRDefault="008622C2" w:rsidP="000779B8">
      <w:pPr>
        <w:pStyle w:val="PargrafodaLista"/>
        <w:numPr>
          <w:ilvl w:val="0"/>
          <w:numId w:val="15"/>
        </w:numPr>
        <w:spacing w:before="120" w:after="120"/>
        <w:ind w:left="1701"/>
        <w:jc w:val="both"/>
        <w:rPr>
          <w:rFonts w:ascii="Arial" w:eastAsia="CambriaMath" w:hAnsi="Arial" w:cs="Arial"/>
        </w:rPr>
      </w:pPr>
      <w:r w:rsidRPr="00A9325A">
        <w:rPr>
          <w:rFonts w:ascii="Arial" w:eastAsia="CambriaMath" w:hAnsi="Arial" w:cs="Arial"/>
        </w:rPr>
        <w:t xml:space="preserve">O tempo máximo de operação para ligar e desligar lâmpadas com iluminamento constante é de 5 minutos dentro da faixa de operação do sistema: 105 V a 305 V, -5ºC a 50ºC;  </w:t>
      </w:r>
    </w:p>
    <w:p w14:paraId="7C1FF596" w14:textId="3B19CFE3" w:rsidR="008622C2" w:rsidRPr="00A9325A" w:rsidRDefault="008622C2" w:rsidP="000779B8">
      <w:pPr>
        <w:pStyle w:val="PargrafodaLista"/>
        <w:numPr>
          <w:ilvl w:val="0"/>
          <w:numId w:val="15"/>
        </w:numPr>
        <w:spacing w:before="120" w:after="120"/>
        <w:ind w:left="1701"/>
        <w:jc w:val="both"/>
        <w:rPr>
          <w:rFonts w:ascii="Arial" w:eastAsia="CambriaMath" w:hAnsi="Arial" w:cs="Arial"/>
        </w:rPr>
      </w:pPr>
      <w:r w:rsidRPr="00A9325A">
        <w:rPr>
          <w:rFonts w:ascii="Arial" w:eastAsia="CambriaMath" w:hAnsi="Arial" w:cs="Arial"/>
        </w:rPr>
        <w:t xml:space="preserve">Consumo próprio máximo deverá ser de </w:t>
      </w:r>
      <w:r w:rsidR="001304BD" w:rsidRPr="00A9325A">
        <w:rPr>
          <w:rFonts w:ascii="Arial" w:eastAsia="CambriaMath" w:hAnsi="Arial" w:cs="Arial"/>
        </w:rPr>
        <w:t>1,0</w:t>
      </w:r>
      <w:r w:rsidRPr="00A9325A">
        <w:rPr>
          <w:rFonts w:ascii="Arial" w:eastAsia="CambriaMath" w:hAnsi="Arial" w:cs="Arial"/>
        </w:rPr>
        <w:t xml:space="preserve">W para funcionamento em 127 v e 220 V. </w:t>
      </w:r>
    </w:p>
    <w:p w14:paraId="0FD21370" w14:textId="77777777" w:rsidR="008622C2" w:rsidRPr="00A9325A" w:rsidRDefault="008622C2" w:rsidP="000779B8">
      <w:pPr>
        <w:pStyle w:val="PargrafodaLista"/>
        <w:numPr>
          <w:ilvl w:val="0"/>
          <w:numId w:val="25"/>
        </w:numPr>
        <w:spacing w:before="120" w:after="120"/>
        <w:ind w:left="1276"/>
        <w:jc w:val="both"/>
        <w:rPr>
          <w:rFonts w:ascii="Arial" w:eastAsia="CambriaMath" w:hAnsi="Arial" w:cs="Arial"/>
        </w:rPr>
      </w:pPr>
      <w:r w:rsidRPr="00A9325A">
        <w:rPr>
          <w:rFonts w:ascii="Arial" w:eastAsia="CambriaMath" w:hAnsi="Arial" w:cs="Arial"/>
        </w:rPr>
        <w:t>O módulo de comutação da carga do relé quando constituído por contatos elétricos físicos não poderão ser micro soldados ou caldeado por correntes ou surtos de corrente que os atravessem, quando sobre os contatos houver diferença de potencial superior a 50V;</w:t>
      </w:r>
    </w:p>
    <w:p w14:paraId="04BEE43B" w14:textId="77777777" w:rsidR="008622C2" w:rsidRPr="00A9325A" w:rsidRDefault="008622C2" w:rsidP="000779B8">
      <w:pPr>
        <w:pStyle w:val="PargrafodaLista"/>
        <w:numPr>
          <w:ilvl w:val="0"/>
          <w:numId w:val="25"/>
        </w:numPr>
        <w:spacing w:before="120" w:after="120"/>
        <w:ind w:left="1276"/>
        <w:jc w:val="both"/>
        <w:rPr>
          <w:rFonts w:ascii="Arial" w:eastAsia="CambriaMath" w:hAnsi="Arial" w:cs="Arial"/>
        </w:rPr>
      </w:pPr>
      <w:r w:rsidRPr="00A9325A">
        <w:rPr>
          <w:rFonts w:ascii="Arial" w:eastAsia="CambriaMath" w:hAnsi="Arial" w:cs="Arial"/>
        </w:rPr>
        <w:t>Capacidade de carga deverá ser de 1.000 W para carga puramente;</w:t>
      </w:r>
    </w:p>
    <w:p w14:paraId="65F681DF" w14:textId="59E940A8" w:rsidR="008622C2" w:rsidRPr="00A9325A" w:rsidRDefault="008622C2" w:rsidP="000779B8">
      <w:pPr>
        <w:pStyle w:val="PargrafodaLista"/>
        <w:numPr>
          <w:ilvl w:val="0"/>
          <w:numId w:val="25"/>
        </w:numPr>
        <w:spacing w:before="120" w:after="120"/>
        <w:ind w:left="1276"/>
        <w:jc w:val="both"/>
        <w:rPr>
          <w:rFonts w:ascii="Arial" w:eastAsia="CambriaMath" w:hAnsi="Arial" w:cs="Arial"/>
        </w:rPr>
      </w:pPr>
      <w:r w:rsidRPr="00A9325A">
        <w:rPr>
          <w:rFonts w:ascii="Arial" w:eastAsia="CambriaMath" w:hAnsi="Arial" w:cs="Arial"/>
        </w:rPr>
        <w:t xml:space="preserve">Os contatos devem ser capazes de suportar </w:t>
      </w:r>
      <w:r w:rsidR="001304BD" w:rsidRPr="00A9325A">
        <w:rPr>
          <w:rFonts w:ascii="Arial" w:eastAsia="CambriaMath" w:hAnsi="Arial" w:cs="Arial"/>
        </w:rPr>
        <w:t>30</w:t>
      </w:r>
      <w:r w:rsidRPr="00A9325A">
        <w:rPr>
          <w:rFonts w:ascii="Arial" w:eastAsia="CambriaMath" w:hAnsi="Arial" w:cs="Arial"/>
        </w:rPr>
        <w:t>.000 operações com as cargas indutivas supracitadas, contando-se uma operação para cada ciclo completo (uma abertura e um fechamento), sem sofrer desgastes ou deteriorações que os inutilizem; conforme NBR 5123, deverá possuir gravação em seu invólucro na parte superior de forma visível apresentando a garantia de 5 anos contra defeitos de fabricação.</w:t>
      </w:r>
    </w:p>
    <w:p w14:paraId="3CE1297E" w14:textId="0847161F" w:rsidR="008622C2" w:rsidRPr="00A9325A" w:rsidRDefault="008622C2" w:rsidP="000779B8">
      <w:pPr>
        <w:pStyle w:val="Ttulo2"/>
        <w:numPr>
          <w:ilvl w:val="2"/>
          <w:numId w:val="23"/>
        </w:numPr>
        <w:jc w:val="both"/>
        <w:rPr>
          <w:rFonts w:cs="Arial"/>
          <w:szCs w:val="24"/>
        </w:rPr>
      </w:pPr>
      <w:bookmarkStart w:id="259" w:name="_Toc154489874"/>
      <w:r w:rsidRPr="00A9325A">
        <w:rPr>
          <w:rFonts w:cs="Arial"/>
          <w:szCs w:val="24"/>
        </w:rPr>
        <w:t>Laudos, Ensaios e Certificados Obrigatórios a serem apresentados impressos juntamente com a PROPOSTA DE PREÇOS autenticados, se refere ao Relé Fotoeletrônico;</w:t>
      </w:r>
      <w:bookmarkEnd w:id="259"/>
    </w:p>
    <w:p w14:paraId="2501ACAE" w14:textId="77777777" w:rsidR="008622C2" w:rsidRPr="00A9325A" w:rsidRDefault="008622C2" w:rsidP="000779B8">
      <w:pPr>
        <w:ind w:left="993"/>
        <w:jc w:val="both"/>
        <w:rPr>
          <w:rStyle w:val="fontstyle01"/>
          <w:rFonts w:ascii="Arial" w:eastAsia="SimSun" w:hAnsi="Arial" w:cs="Arial"/>
          <w:sz w:val="24"/>
          <w:szCs w:val="24"/>
        </w:rPr>
      </w:pPr>
      <w:r w:rsidRPr="00A9325A">
        <w:rPr>
          <w:rStyle w:val="fontstyle01"/>
          <w:rFonts w:ascii="Arial" w:eastAsia="SimSun" w:hAnsi="Arial" w:cs="Arial"/>
          <w:sz w:val="24"/>
          <w:szCs w:val="24"/>
        </w:rPr>
        <w:t>a) Catálogo técnico do relé fotoeletrônico ofertado;</w:t>
      </w:r>
    </w:p>
    <w:p w14:paraId="4C4A43E3" w14:textId="77777777" w:rsidR="008622C2" w:rsidRPr="00A9325A" w:rsidRDefault="008622C2" w:rsidP="000779B8">
      <w:pPr>
        <w:ind w:left="993"/>
        <w:jc w:val="both"/>
        <w:rPr>
          <w:rStyle w:val="fontstyle01"/>
          <w:rFonts w:ascii="Arial" w:eastAsia="SimSun" w:hAnsi="Arial" w:cs="Arial"/>
          <w:sz w:val="24"/>
          <w:szCs w:val="24"/>
        </w:rPr>
      </w:pPr>
      <w:r w:rsidRPr="00A9325A">
        <w:rPr>
          <w:rStyle w:val="fontstyle01"/>
          <w:rFonts w:ascii="Arial" w:eastAsia="SimSun" w:hAnsi="Arial" w:cs="Arial"/>
          <w:sz w:val="24"/>
          <w:szCs w:val="24"/>
        </w:rPr>
        <w:t xml:space="preserve">b) Apresentar com a Proposta de Preços, impressa e também em caso de ensaios assinados digitalmente, devendo ser em arquivo digital ou em pen-drive, (não sendo </w:t>
      </w:r>
      <w:proofErr w:type="gramStart"/>
      <w:r w:rsidRPr="00A9325A">
        <w:rPr>
          <w:rStyle w:val="fontstyle01"/>
          <w:rFonts w:ascii="Arial" w:eastAsia="SimSun" w:hAnsi="Arial" w:cs="Arial"/>
          <w:sz w:val="24"/>
          <w:szCs w:val="24"/>
        </w:rPr>
        <w:t>necessário sua autenticação</w:t>
      </w:r>
      <w:proofErr w:type="gramEnd"/>
      <w:r w:rsidRPr="00A9325A">
        <w:rPr>
          <w:rStyle w:val="fontstyle01"/>
          <w:rFonts w:ascii="Arial" w:eastAsia="SimSun" w:hAnsi="Arial" w:cs="Arial"/>
          <w:sz w:val="24"/>
          <w:szCs w:val="24"/>
        </w:rPr>
        <w:t xml:space="preserve"> para ENSAIOS com assinatura digital somente);</w:t>
      </w:r>
    </w:p>
    <w:p w14:paraId="581B298A" w14:textId="2C5C271F" w:rsidR="008622C2" w:rsidRPr="00A9325A" w:rsidRDefault="008622C2" w:rsidP="000779B8">
      <w:pPr>
        <w:ind w:left="993"/>
        <w:jc w:val="both"/>
        <w:rPr>
          <w:rStyle w:val="fontstyle01"/>
          <w:rFonts w:ascii="Arial" w:eastAsia="SimSun" w:hAnsi="Arial" w:cs="Arial"/>
          <w:sz w:val="24"/>
          <w:szCs w:val="24"/>
        </w:rPr>
      </w:pPr>
      <w:r w:rsidRPr="00A9325A">
        <w:rPr>
          <w:rStyle w:val="fontstyle01"/>
          <w:rFonts w:ascii="Arial" w:eastAsia="SimSun" w:hAnsi="Arial" w:cs="Arial"/>
          <w:sz w:val="24"/>
          <w:szCs w:val="24"/>
        </w:rPr>
        <w:t xml:space="preserve">c) Carta do Fabricante dando Garantia contra defeitos de fabricação durante </w:t>
      </w:r>
      <w:r w:rsidR="001304BD" w:rsidRPr="00A9325A">
        <w:rPr>
          <w:rStyle w:val="fontstyle01"/>
          <w:rFonts w:ascii="Arial" w:eastAsia="SimSun" w:hAnsi="Arial" w:cs="Arial"/>
          <w:sz w:val="24"/>
          <w:szCs w:val="24"/>
        </w:rPr>
        <w:t>5</w:t>
      </w:r>
      <w:r w:rsidRPr="00A9325A">
        <w:rPr>
          <w:rStyle w:val="fontstyle01"/>
          <w:rFonts w:ascii="Arial" w:eastAsia="SimSun" w:hAnsi="Arial" w:cs="Arial"/>
          <w:sz w:val="24"/>
          <w:szCs w:val="24"/>
        </w:rPr>
        <w:t xml:space="preserve"> anos.</w:t>
      </w:r>
    </w:p>
    <w:tbl>
      <w:tblPr>
        <w:tblW w:w="8646" w:type="dxa"/>
        <w:tblInd w:w="990" w:type="dxa"/>
        <w:tblCellMar>
          <w:top w:w="4" w:type="dxa"/>
          <w:left w:w="28" w:type="dxa"/>
          <w:bottom w:w="4" w:type="dxa"/>
          <w:right w:w="0" w:type="dxa"/>
        </w:tblCellMar>
        <w:tblLook w:val="04A0" w:firstRow="1" w:lastRow="0" w:firstColumn="1" w:lastColumn="0" w:noHBand="0" w:noVBand="1"/>
      </w:tblPr>
      <w:tblGrid>
        <w:gridCol w:w="6378"/>
        <w:gridCol w:w="2268"/>
      </w:tblGrid>
      <w:tr w:rsidR="008622C2" w:rsidRPr="00A9325A" w14:paraId="61D7064A" w14:textId="77777777" w:rsidTr="008622C2">
        <w:trPr>
          <w:trHeight w:val="763"/>
        </w:trPr>
        <w:tc>
          <w:tcPr>
            <w:tcW w:w="6378" w:type="dxa"/>
            <w:tcBorders>
              <w:top w:val="single" w:sz="2" w:space="0" w:color="000000"/>
              <w:left w:val="single" w:sz="2" w:space="0" w:color="000000"/>
              <w:bottom w:val="single" w:sz="2" w:space="0" w:color="000000"/>
              <w:right w:val="single" w:sz="2" w:space="0" w:color="000000"/>
            </w:tcBorders>
            <w:shd w:val="clear" w:color="auto" w:fill="000000"/>
            <w:vAlign w:val="center"/>
            <w:hideMark/>
          </w:tcPr>
          <w:p w14:paraId="25157750" w14:textId="77777777" w:rsidR="008622C2" w:rsidRPr="00A9325A" w:rsidRDefault="008622C2" w:rsidP="000779B8">
            <w:pPr>
              <w:jc w:val="both"/>
              <w:rPr>
                <w:rFonts w:ascii="Arial" w:hAnsi="Arial" w:cs="Arial"/>
                <w:color w:val="FFFFFF"/>
                <w:lang w:eastAsia="en-US"/>
              </w:rPr>
            </w:pPr>
            <w:r w:rsidRPr="00A9325A">
              <w:rPr>
                <w:rFonts w:ascii="Arial" w:eastAsia="Arial" w:hAnsi="Arial" w:cs="Arial"/>
                <w:color w:val="FFFFFF"/>
                <w:lang w:eastAsia="en-US"/>
              </w:rPr>
              <w:t>ENSAIOS EXIGIDOS PARA RELÉ FOTOELÊTRONICO CONFORME NBR 5123</w:t>
            </w:r>
          </w:p>
        </w:tc>
        <w:tc>
          <w:tcPr>
            <w:tcW w:w="2268" w:type="dxa"/>
            <w:tcBorders>
              <w:top w:val="single" w:sz="2" w:space="0" w:color="000000"/>
              <w:left w:val="single" w:sz="2" w:space="0" w:color="000000"/>
              <w:bottom w:val="single" w:sz="2" w:space="0" w:color="000000"/>
              <w:right w:val="single" w:sz="2" w:space="0" w:color="000000"/>
            </w:tcBorders>
            <w:shd w:val="clear" w:color="auto" w:fill="000000"/>
            <w:vAlign w:val="center"/>
            <w:hideMark/>
          </w:tcPr>
          <w:p w14:paraId="438F0C48" w14:textId="77777777" w:rsidR="008622C2" w:rsidRPr="00A9325A" w:rsidRDefault="008622C2" w:rsidP="000779B8">
            <w:pPr>
              <w:jc w:val="both"/>
              <w:rPr>
                <w:rFonts w:ascii="Arial" w:hAnsi="Arial" w:cs="Arial"/>
                <w:color w:val="FFFFFF"/>
                <w:lang w:eastAsia="en-US"/>
              </w:rPr>
            </w:pPr>
            <w:r w:rsidRPr="00A9325A">
              <w:rPr>
                <w:rFonts w:ascii="Arial" w:eastAsia="Arial" w:hAnsi="Arial" w:cs="Arial"/>
                <w:color w:val="FFFFFF"/>
                <w:lang w:eastAsia="en-US"/>
              </w:rPr>
              <w:t>Para homologação do modelo – documentos</w:t>
            </w:r>
          </w:p>
        </w:tc>
      </w:tr>
      <w:tr w:rsidR="008622C2" w:rsidRPr="00A9325A" w14:paraId="3F96C49D" w14:textId="77777777" w:rsidTr="008622C2">
        <w:trPr>
          <w:trHeight w:val="327"/>
        </w:trPr>
        <w:tc>
          <w:tcPr>
            <w:tcW w:w="6378" w:type="dxa"/>
            <w:tcBorders>
              <w:top w:val="single" w:sz="2" w:space="0" w:color="000000"/>
              <w:left w:val="single" w:sz="2" w:space="0" w:color="000000"/>
              <w:bottom w:val="single" w:sz="2" w:space="0" w:color="000000"/>
              <w:right w:val="single" w:sz="2" w:space="0" w:color="000000"/>
            </w:tcBorders>
            <w:vAlign w:val="center"/>
            <w:hideMark/>
          </w:tcPr>
          <w:p w14:paraId="11192073" w14:textId="08CF34E1" w:rsidR="008622C2" w:rsidRPr="000779B8" w:rsidRDefault="008622C2" w:rsidP="000779B8">
            <w:pPr>
              <w:jc w:val="both"/>
              <w:rPr>
                <w:rFonts w:ascii="Arial" w:hAnsi="Arial" w:cs="Arial"/>
                <w:bCs/>
                <w:lang w:eastAsia="en-US"/>
              </w:rPr>
            </w:pPr>
            <w:r w:rsidRPr="000779B8">
              <w:rPr>
                <w:rFonts w:ascii="Arial" w:eastAsia="CambriaMath" w:hAnsi="Arial" w:cs="Arial"/>
                <w:bCs/>
                <w:lang w:eastAsia="en-US"/>
              </w:rPr>
              <w:t xml:space="preserve">- Ensaio de Operação mínimo </w:t>
            </w:r>
            <w:r w:rsidR="001304BD" w:rsidRPr="000779B8">
              <w:rPr>
                <w:rFonts w:ascii="Arial" w:eastAsia="CambriaMath" w:hAnsi="Arial" w:cs="Arial"/>
                <w:bCs/>
                <w:lang w:eastAsia="en-US"/>
              </w:rPr>
              <w:t>30</w:t>
            </w:r>
            <w:r w:rsidRPr="000779B8">
              <w:rPr>
                <w:rFonts w:ascii="Arial" w:eastAsia="CambriaMath" w:hAnsi="Arial" w:cs="Arial"/>
                <w:bCs/>
                <w:lang w:eastAsia="en-US"/>
              </w:rPr>
              <w:t>.000 ciclos;</w:t>
            </w:r>
          </w:p>
        </w:tc>
        <w:tc>
          <w:tcPr>
            <w:tcW w:w="2268" w:type="dxa"/>
            <w:tcBorders>
              <w:top w:val="single" w:sz="2" w:space="0" w:color="000000"/>
              <w:left w:val="single" w:sz="2" w:space="0" w:color="000000"/>
              <w:bottom w:val="single" w:sz="2" w:space="0" w:color="000000"/>
              <w:right w:val="single" w:sz="2" w:space="0" w:color="000000"/>
            </w:tcBorders>
            <w:vAlign w:val="center"/>
            <w:hideMark/>
          </w:tcPr>
          <w:p w14:paraId="0BFE8DE8" w14:textId="77777777" w:rsidR="008622C2" w:rsidRPr="00A9325A" w:rsidRDefault="008622C2" w:rsidP="000779B8">
            <w:pPr>
              <w:jc w:val="center"/>
              <w:rPr>
                <w:rFonts w:ascii="Arial" w:hAnsi="Arial" w:cs="Arial"/>
                <w:lang w:eastAsia="en-US"/>
              </w:rPr>
            </w:pPr>
            <w:r w:rsidRPr="00A9325A">
              <w:rPr>
                <w:rFonts w:ascii="Arial" w:hAnsi="Arial" w:cs="Arial"/>
                <w:lang w:eastAsia="en-US"/>
              </w:rPr>
              <w:t>X</w:t>
            </w:r>
          </w:p>
        </w:tc>
      </w:tr>
      <w:tr w:rsidR="008622C2" w:rsidRPr="00A9325A" w14:paraId="001B4520" w14:textId="77777777" w:rsidTr="008622C2">
        <w:trPr>
          <w:trHeight w:val="305"/>
        </w:trPr>
        <w:tc>
          <w:tcPr>
            <w:tcW w:w="6378" w:type="dxa"/>
            <w:tcBorders>
              <w:top w:val="single" w:sz="2" w:space="0" w:color="000000"/>
              <w:left w:val="single" w:sz="2" w:space="0" w:color="000000"/>
              <w:bottom w:val="single" w:sz="2" w:space="0" w:color="000000"/>
              <w:right w:val="single" w:sz="2" w:space="0" w:color="000000"/>
            </w:tcBorders>
            <w:vAlign w:val="center"/>
            <w:hideMark/>
          </w:tcPr>
          <w:p w14:paraId="160191E1" w14:textId="77777777" w:rsidR="008622C2" w:rsidRPr="000779B8" w:rsidRDefault="008622C2" w:rsidP="000779B8">
            <w:pPr>
              <w:jc w:val="both"/>
              <w:rPr>
                <w:rFonts w:ascii="Arial" w:hAnsi="Arial" w:cs="Arial"/>
                <w:bCs/>
                <w:lang w:eastAsia="en-US"/>
              </w:rPr>
            </w:pPr>
            <w:r w:rsidRPr="000779B8">
              <w:rPr>
                <w:rFonts w:ascii="Arial" w:eastAsia="CambriaMath" w:hAnsi="Arial" w:cs="Arial"/>
                <w:bCs/>
                <w:lang w:eastAsia="en-US"/>
              </w:rPr>
              <w:t>- Ensaio de Limite de funcionamento;</w:t>
            </w:r>
          </w:p>
        </w:tc>
        <w:tc>
          <w:tcPr>
            <w:tcW w:w="2268" w:type="dxa"/>
            <w:tcBorders>
              <w:top w:val="single" w:sz="2" w:space="0" w:color="000000"/>
              <w:left w:val="single" w:sz="2" w:space="0" w:color="000000"/>
              <w:bottom w:val="single" w:sz="2" w:space="0" w:color="000000"/>
              <w:right w:val="single" w:sz="2" w:space="0" w:color="000000"/>
            </w:tcBorders>
            <w:vAlign w:val="center"/>
            <w:hideMark/>
          </w:tcPr>
          <w:p w14:paraId="55462C38" w14:textId="77777777" w:rsidR="008622C2" w:rsidRPr="00A9325A" w:rsidRDefault="008622C2" w:rsidP="000779B8">
            <w:pPr>
              <w:jc w:val="center"/>
              <w:rPr>
                <w:rFonts w:ascii="Arial" w:hAnsi="Arial" w:cs="Arial"/>
                <w:lang w:eastAsia="en-US"/>
              </w:rPr>
            </w:pPr>
            <w:r w:rsidRPr="00A9325A">
              <w:rPr>
                <w:rFonts w:ascii="Arial" w:hAnsi="Arial" w:cs="Arial"/>
                <w:lang w:eastAsia="en-US"/>
              </w:rPr>
              <w:t>X</w:t>
            </w:r>
          </w:p>
        </w:tc>
      </w:tr>
      <w:tr w:rsidR="008622C2" w:rsidRPr="00A9325A" w14:paraId="266CE283" w14:textId="77777777" w:rsidTr="008622C2">
        <w:trPr>
          <w:trHeight w:val="327"/>
        </w:trPr>
        <w:tc>
          <w:tcPr>
            <w:tcW w:w="6378" w:type="dxa"/>
            <w:tcBorders>
              <w:top w:val="single" w:sz="2" w:space="0" w:color="000000"/>
              <w:left w:val="single" w:sz="2" w:space="0" w:color="000000"/>
              <w:bottom w:val="single" w:sz="2" w:space="0" w:color="000000"/>
              <w:right w:val="single" w:sz="2" w:space="0" w:color="000000"/>
            </w:tcBorders>
            <w:vAlign w:val="center"/>
            <w:hideMark/>
          </w:tcPr>
          <w:p w14:paraId="31379BDE" w14:textId="77777777" w:rsidR="008622C2" w:rsidRPr="000779B8" w:rsidRDefault="008622C2" w:rsidP="000779B8">
            <w:pPr>
              <w:jc w:val="both"/>
              <w:rPr>
                <w:rFonts w:ascii="Arial" w:hAnsi="Arial" w:cs="Arial"/>
                <w:bCs/>
                <w:lang w:eastAsia="en-US"/>
              </w:rPr>
            </w:pPr>
            <w:r w:rsidRPr="000779B8">
              <w:rPr>
                <w:rFonts w:ascii="Arial" w:eastAsia="CambriaMath" w:hAnsi="Arial" w:cs="Arial"/>
                <w:bCs/>
                <w:lang w:eastAsia="en-US"/>
              </w:rPr>
              <w:t>- Ensaio de comportamento;</w:t>
            </w:r>
          </w:p>
        </w:tc>
        <w:tc>
          <w:tcPr>
            <w:tcW w:w="2268" w:type="dxa"/>
            <w:tcBorders>
              <w:top w:val="single" w:sz="2" w:space="0" w:color="000000"/>
              <w:left w:val="single" w:sz="2" w:space="0" w:color="000000"/>
              <w:bottom w:val="single" w:sz="2" w:space="0" w:color="000000"/>
              <w:right w:val="single" w:sz="2" w:space="0" w:color="000000"/>
            </w:tcBorders>
            <w:vAlign w:val="center"/>
            <w:hideMark/>
          </w:tcPr>
          <w:p w14:paraId="3D6352D1" w14:textId="77777777" w:rsidR="008622C2" w:rsidRPr="00A9325A" w:rsidRDefault="008622C2" w:rsidP="000779B8">
            <w:pPr>
              <w:jc w:val="center"/>
              <w:rPr>
                <w:rFonts w:ascii="Arial" w:hAnsi="Arial" w:cs="Arial"/>
                <w:lang w:eastAsia="en-US"/>
              </w:rPr>
            </w:pPr>
            <w:r w:rsidRPr="00A9325A">
              <w:rPr>
                <w:rFonts w:ascii="Arial" w:hAnsi="Arial" w:cs="Arial"/>
                <w:lang w:eastAsia="en-US"/>
              </w:rPr>
              <w:t>X</w:t>
            </w:r>
          </w:p>
        </w:tc>
      </w:tr>
      <w:tr w:rsidR="008622C2" w:rsidRPr="00A9325A" w14:paraId="273EA452" w14:textId="77777777" w:rsidTr="008622C2">
        <w:trPr>
          <w:trHeight w:val="324"/>
        </w:trPr>
        <w:tc>
          <w:tcPr>
            <w:tcW w:w="6378" w:type="dxa"/>
            <w:tcBorders>
              <w:top w:val="single" w:sz="2" w:space="0" w:color="000000"/>
              <w:left w:val="single" w:sz="2" w:space="0" w:color="000000"/>
              <w:bottom w:val="single" w:sz="2" w:space="0" w:color="000000"/>
              <w:right w:val="single" w:sz="2" w:space="0" w:color="000000"/>
            </w:tcBorders>
            <w:vAlign w:val="center"/>
            <w:hideMark/>
          </w:tcPr>
          <w:p w14:paraId="3A3A731D" w14:textId="77777777" w:rsidR="008622C2" w:rsidRPr="000779B8" w:rsidRDefault="008622C2" w:rsidP="000779B8">
            <w:pPr>
              <w:jc w:val="both"/>
              <w:rPr>
                <w:rFonts w:ascii="Arial" w:hAnsi="Arial" w:cs="Arial"/>
                <w:bCs/>
                <w:lang w:eastAsia="en-US"/>
              </w:rPr>
            </w:pPr>
            <w:r w:rsidRPr="000779B8">
              <w:rPr>
                <w:rFonts w:ascii="Arial" w:eastAsia="CambriaMath" w:hAnsi="Arial" w:cs="Arial"/>
                <w:bCs/>
                <w:lang w:eastAsia="en-US"/>
              </w:rPr>
              <w:t>- Ensaio de Durabilidade;</w:t>
            </w:r>
          </w:p>
        </w:tc>
        <w:tc>
          <w:tcPr>
            <w:tcW w:w="2268" w:type="dxa"/>
            <w:tcBorders>
              <w:top w:val="single" w:sz="2" w:space="0" w:color="000000"/>
              <w:left w:val="single" w:sz="2" w:space="0" w:color="000000"/>
              <w:bottom w:val="single" w:sz="2" w:space="0" w:color="000000"/>
              <w:right w:val="single" w:sz="2" w:space="0" w:color="000000"/>
            </w:tcBorders>
            <w:vAlign w:val="center"/>
            <w:hideMark/>
          </w:tcPr>
          <w:p w14:paraId="6F5EE9DD" w14:textId="77777777" w:rsidR="008622C2" w:rsidRPr="00A9325A" w:rsidRDefault="008622C2" w:rsidP="000779B8">
            <w:pPr>
              <w:jc w:val="center"/>
              <w:rPr>
                <w:rFonts w:ascii="Arial" w:hAnsi="Arial" w:cs="Arial"/>
                <w:lang w:eastAsia="en-US"/>
              </w:rPr>
            </w:pPr>
            <w:r w:rsidRPr="00A9325A">
              <w:rPr>
                <w:rFonts w:ascii="Arial" w:hAnsi="Arial" w:cs="Arial"/>
                <w:lang w:eastAsia="en-US"/>
              </w:rPr>
              <w:t>X</w:t>
            </w:r>
          </w:p>
        </w:tc>
      </w:tr>
      <w:tr w:rsidR="008622C2" w:rsidRPr="00A9325A" w14:paraId="316BCA95" w14:textId="77777777" w:rsidTr="008622C2">
        <w:trPr>
          <w:trHeight w:val="290"/>
        </w:trPr>
        <w:tc>
          <w:tcPr>
            <w:tcW w:w="6378" w:type="dxa"/>
            <w:tcBorders>
              <w:top w:val="single" w:sz="2" w:space="0" w:color="000000"/>
              <w:left w:val="single" w:sz="2" w:space="0" w:color="000000"/>
              <w:bottom w:val="single" w:sz="2" w:space="0" w:color="000000"/>
              <w:right w:val="single" w:sz="2" w:space="0" w:color="000000"/>
            </w:tcBorders>
            <w:vAlign w:val="center"/>
            <w:hideMark/>
          </w:tcPr>
          <w:p w14:paraId="293299F5" w14:textId="77777777" w:rsidR="008622C2" w:rsidRPr="000779B8" w:rsidRDefault="008622C2" w:rsidP="000779B8">
            <w:pPr>
              <w:jc w:val="both"/>
              <w:rPr>
                <w:rFonts w:ascii="Arial" w:hAnsi="Arial" w:cs="Arial"/>
                <w:bCs/>
                <w:lang w:eastAsia="en-US"/>
              </w:rPr>
            </w:pPr>
            <w:r w:rsidRPr="000779B8">
              <w:rPr>
                <w:rFonts w:ascii="Arial" w:eastAsia="CambriaMath" w:hAnsi="Arial" w:cs="Arial"/>
                <w:bCs/>
                <w:lang w:eastAsia="en-US"/>
              </w:rPr>
              <w:t>- Ensaio de Impacto;</w:t>
            </w:r>
          </w:p>
        </w:tc>
        <w:tc>
          <w:tcPr>
            <w:tcW w:w="2268" w:type="dxa"/>
            <w:tcBorders>
              <w:top w:val="single" w:sz="2" w:space="0" w:color="000000"/>
              <w:left w:val="single" w:sz="2" w:space="0" w:color="000000"/>
              <w:bottom w:val="single" w:sz="2" w:space="0" w:color="000000"/>
              <w:right w:val="single" w:sz="2" w:space="0" w:color="000000"/>
            </w:tcBorders>
            <w:vAlign w:val="center"/>
            <w:hideMark/>
          </w:tcPr>
          <w:p w14:paraId="15492060" w14:textId="77777777" w:rsidR="008622C2" w:rsidRPr="00A9325A" w:rsidRDefault="008622C2" w:rsidP="000779B8">
            <w:pPr>
              <w:jc w:val="center"/>
              <w:rPr>
                <w:rFonts w:ascii="Arial" w:hAnsi="Arial" w:cs="Arial"/>
                <w:lang w:eastAsia="en-US"/>
              </w:rPr>
            </w:pPr>
            <w:r w:rsidRPr="00A9325A">
              <w:rPr>
                <w:rFonts w:ascii="Arial" w:hAnsi="Arial" w:cs="Arial"/>
                <w:lang w:eastAsia="en-US"/>
              </w:rPr>
              <w:t>X</w:t>
            </w:r>
          </w:p>
        </w:tc>
      </w:tr>
      <w:tr w:rsidR="008622C2" w:rsidRPr="00A9325A" w14:paraId="7268B21A" w14:textId="77777777" w:rsidTr="008622C2">
        <w:trPr>
          <w:trHeight w:val="281"/>
        </w:trPr>
        <w:tc>
          <w:tcPr>
            <w:tcW w:w="6378" w:type="dxa"/>
            <w:tcBorders>
              <w:top w:val="single" w:sz="2" w:space="0" w:color="000000"/>
              <w:left w:val="single" w:sz="2" w:space="0" w:color="000000"/>
              <w:bottom w:val="single" w:sz="2" w:space="0" w:color="000000"/>
              <w:right w:val="single" w:sz="2" w:space="0" w:color="000000"/>
            </w:tcBorders>
            <w:vAlign w:val="center"/>
            <w:hideMark/>
          </w:tcPr>
          <w:p w14:paraId="0F478974" w14:textId="77777777" w:rsidR="008622C2" w:rsidRPr="000779B8" w:rsidRDefault="008622C2" w:rsidP="000779B8">
            <w:pPr>
              <w:jc w:val="both"/>
              <w:rPr>
                <w:rFonts w:ascii="Arial" w:hAnsi="Arial" w:cs="Arial"/>
                <w:bCs/>
                <w:lang w:eastAsia="en-US"/>
              </w:rPr>
            </w:pPr>
            <w:r w:rsidRPr="000779B8">
              <w:rPr>
                <w:rFonts w:ascii="Arial" w:eastAsia="CambriaMath" w:hAnsi="Arial" w:cs="Arial"/>
                <w:bCs/>
                <w:lang w:eastAsia="en-US"/>
              </w:rPr>
              <w:t>- Ensaio de Resistência a radiação Ultravioleta;</w:t>
            </w:r>
          </w:p>
        </w:tc>
        <w:tc>
          <w:tcPr>
            <w:tcW w:w="2268" w:type="dxa"/>
            <w:tcBorders>
              <w:top w:val="single" w:sz="2" w:space="0" w:color="000000"/>
              <w:left w:val="single" w:sz="2" w:space="0" w:color="000000"/>
              <w:bottom w:val="single" w:sz="2" w:space="0" w:color="000000"/>
              <w:right w:val="single" w:sz="2" w:space="0" w:color="000000"/>
            </w:tcBorders>
            <w:vAlign w:val="center"/>
            <w:hideMark/>
          </w:tcPr>
          <w:p w14:paraId="4670DA04" w14:textId="77777777" w:rsidR="008622C2" w:rsidRPr="00A9325A" w:rsidRDefault="008622C2" w:rsidP="000779B8">
            <w:pPr>
              <w:jc w:val="center"/>
              <w:rPr>
                <w:rFonts w:ascii="Arial" w:hAnsi="Arial" w:cs="Arial"/>
                <w:lang w:eastAsia="en-US"/>
              </w:rPr>
            </w:pPr>
            <w:r w:rsidRPr="00A9325A">
              <w:rPr>
                <w:rFonts w:ascii="Arial" w:hAnsi="Arial" w:cs="Arial"/>
                <w:lang w:eastAsia="en-US"/>
              </w:rPr>
              <w:t>X</w:t>
            </w:r>
          </w:p>
        </w:tc>
      </w:tr>
      <w:tr w:rsidR="008622C2" w:rsidRPr="00A9325A" w14:paraId="4828809C" w14:textId="77777777" w:rsidTr="008622C2">
        <w:trPr>
          <w:trHeight w:val="322"/>
        </w:trPr>
        <w:tc>
          <w:tcPr>
            <w:tcW w:w="6378" w:type="dxa"/>
            <w:tcBorders>
              <w:top w:val="single" w:sz="2" w:space="0" w:color="000000"/>
              <w:left w:val="single" w:sz="2" w:space="0" w:color="000000"/>
              <w:bottom w:val="single" w:sz="2" w:space="0" w:color="000000"/>
              <w:right w:val="single" w:sz="2" w:space="0" w:color="000000"/>
            </w:tcBorders>
            <w:vAlign w:val="center"/>
            <w:hideMark/>
          </w:tcPr>
          <w:p w14:paraId="358589CE" w14:textId="77777777" w:rsidR="008622C2" w:rsidRPr="000779B8" w:rsidRDefault="008622C2" w:rsidP="000779B8">
            <w:pPr>
              <w:jc w:val="both"/>
              <w:rPr>
                <w:rFonts w:ascii="Arial" w:hAnsi="Arial" w:cs="Arial"/>
                <w:bCs/>
                <w:lang w:eastAsia="en-US"/>
              </w:rPr>
            </w:pPr>
            <w:r w:rsidRPr="000779B8">
              <w:rPr>
                <w:rFonts w:ascii="Arial" w:eastAsia="CambriaMath" w:hAnsi="Arial" w:cs="Arial"/>
                <w:bCs/>
                <w:lang w:eastAsia="en-US"/>
              </w:rPr>
              <w:lastRenderedPageBreak/>
              <w:t>- Ensaio de Resistência mecânica;</w:t>
            </w:r>
          </w:p>
        </w:tc>
        <w:tc>
          <w:tcPr>
            <w:tcW w:w="2268" w:type="dxa"/>
            <w:tcBorders>
              <w:top w:val="single" w:sz="2" w:space="0" w:color="000000"/>
              <w:left w:val="single" w:sz="2" w:space="0" w:color="000000"/>
              <w:bottom w:val="single" w:sz="2" w:space="0" w:color="000000"/>
              <w:right w:val="single" w:sz="2" w:space="0" w:color="000000"/>
            </w:tcBorders>
            <w:vAlign w:val="center"/>
            <w:hideMark/>
          </w:tcPr>
          <w:p w14:paraId="5F046F23" w14:textId="77777777" w:rsidR="008622C2" w:rsidRPr="00A9325A" w:rsidRDefault="008622C2" w:rsidP="000779B8">
            <w:pPr>
              <w:jc w:val="center"/>
              <w:rPr>
                <w:rFonts w:ascii="Arial" w:hAnsi="Arial" w:cs="Arial"/>
                <w:lang w:eastAsia="en-US"/>
              </w:rPr>
            </w:pPr>
            <w:r w:rsidRPr="00A9325A">
              <w:rPr>
                <w:rFonts w:ascii="Arial" w:hAnsi="Arial" w:cs="Arial"/>
                <w:lang w:eastAsia="en-US"/>
              </w:rPr>
              <w:t>X</w:t>
            </w:r>
          </w:p>
        </w:tc>
      </w:tr>
      <w:tr w:rsidR="008622C2" w:rsidRPr="00A9325A" w14:paraId="3FCC4E5A" w14:textId="77777777" w:rsidTr="008622C2">
        <w:trPr>
          <w:trHeight w:val="322"/>
        </w:trPr>
        <w:tc>
          <w:tcPr>
            <w:tcW w:w="6378" w:type="dxa"/>
            <w:tcBorders>
              <w:top w:val="single" w:sz="2" w:space="0" w:color="000000"/>
              <w:left w:val="single" w:sz="2" w:space="0" w:color="000000"/>
              <w:bottom w:val="single" w:sz="2" w:space="0" w:color="000000"/>
              <w:right w:val="single" w:sz="2" w:space="0" w:color="000000"/>
            </w:tcBorders>
            <w:vAlign w:val="center"/>
            <w:hideMark/>
          </w:tcPr>
          <w:p w14:paraId="54DAB3EB" w14:textId="77777777" w:rsidR="008622C2" w:rsidRPr="000779B8" w:rsidRDefault="008622C2" w:rsidP="000779B8">
            <w:pPr>
              <w:jc w:val="both"/>
              <w:rPr>
                <w:rFonts w:ascii="Arial" w:hAnsi="Arial" w:cs="Arial"/>
                <w:bCs/>
                <w:lang w:eastAsia="en-US"/>
              </w:rPr>
            </w:pPr>
            <w:r w:rsidRPr="000779B8">
              <w:rPr>
                <w:rFonts w:ascii="Arial" w:eastAsia="CambriaMath" w:hAnsi="Arial" w:cs="Arial"/>
                <w:bCs/>
                <w:lang w:eastAsia="en-US"/>
              </w:rPr>
              <w:t>- Ensaio de Resistência a corrosão;</w:t>
            </w:r>
          </w:p>
        </w:tc>
        <w:tc>
          <w:tcPr>
            <w:tcW w:w="2268" w:type="dxa"/>
            <w:tcBorders>
              <w:top w:val="single" w:sz="2" w:space="0" w:color="000000"/>
              <w:left w:val="single" w:sz="2" w:space="0" w:color="000000"/>
              <w:bottom w:val="single" w:sz="2" w:space="0" w:color="000000"/>
              <w:right w:val="single" w:sz="2" w:space="0" w:color="000000"/>
            </w:tcBorders>
            <w:vAlign w:val="center"/>
            <w:hideMark/>
          </w:tcPr>
          <w:p w14:paraId="653510A4" w14:textId="77777777" w:rsidR="008622C2" w:rsidRPr="00A9325A" w:rsidRDefault="008622C2" w:rsidP="000779B8">
            <w:pPr>
              <w:jc w:val="center"/>
              <w:rPr>
                <w:rFonts w:ascii="Arial" w:hAnsi="Arial" w:cs="Arial"/>
                <w:lang w:eastAsia="en-US"/>
              </w:rPr>
            </w:pPr>
            <w:r w:rsidRPr="00A9325A">
              <w:rPr>
                <w:rFonts w:ascii="Arial" w:hAnsi="Arial" w:cs="Arial"/>
                <w:lang w:eastAsia="en-US"/>
              </w:rPr>
              <w:t>X</w:t>
            </w:r>
          </w:p>
        </w:tc>
      </w:tr>
      <w:tr w:rsidR="008622C2" w:rsidRPr="00A9325A" w14:paraId="31B5D484" w14:textId="77777777" w:rsidTr="008622C2">
        <w:trPr>
          <w:trHeight w:val="429"/>
        </w:trPr>
        <w:tc>
          <w:tcPr>
            <w:tcW w:w="6378" w:type="dxa"/>
            <w:tcBorders>
              <w:top w:val="single" w:sz="2" w:space="0" w:color="000000"/>
              <w:left w:val="single" w:sz="2" w:space="0" w:color="000000"/>
              <w:bottom w:val="single" w:sz="2" w:space="0" w:color="000000"/>
              <w:right w:val="single" w:sz="2" w:space="0" w:color="000000"/>
            </w:tcBorders>
            <w:vAlign w:val="center"/>
            <w:hideMark/>
          </w:tcPr>
          <w:p w14:paraId="1BE6A651" w14:textId="77777777" w:rsidR="008622C2" w:rsidRPr="000779B8" w:rsidRDefault="008622C2" w:rsidP="000779B8">
            <w:pPr>
              <w:jc w:val="both"/>
              <w:rPr>
                <w:rFonts w:ascii="Arial" w:hAnsi="Arial" w:cs="Arial"/>
                <w:bCs/>
                <w:lang w:eastAsia="en-US"/>
              </w:rPr>
            </w:pPr>
            <w:r w:rsidRPr="000779B8">
              <w:rPr>
                <w:rFonts w:ascii="Arial" w:eastAsia="CambriaMath" w:hAnsi="Arial" w:cs="Arial"/>
                <w:bCs/>
                <w:lang w:eastAsia="en-US"/>
              </w:rPr>
              <w:t>- Ensaio de Magnetização Residual;</w:t>
            </w:r>
          </w:p>
        </w:tc>
        <w:tc>
          <w:tcPr>
            <w:tcW w:w="2268" w:type="dxa"/>
            <w:tcBorders>
              <w:top w:val="single" w:sz="2" w:space="0" w:color="000000"/>
              <w:left w:val="single" w:sz="2" w:space="0" w:color="000000"/>
              <w:bottom w:val="single" w:sz="2" w:space="0" w:color="000000"/>
              <w:right w:val="single" w:sz="2" w:space="0" w:color="000000"/>
            </w:tcBorders>
            <w:vAlign w:val="center"/>
            <w:hideMark/>
          </w:tcPr>
          <w:p w14:paraId="7A87402C" w14:textId="77777777" w:rsidR="008622C2" w:rsidRPr="00A9325A" w:rsidRDefault="008622C2" w:rsidP="000779B8">
            <w:pPr>
              <w:jc w:val="center"/>
              <w:rPr>
                <w:rFonts w:ascii="Arial" w:hAnsi="Arial" w:cs="Arial"/>
                <w:lang w:eastAsia="en-US"/>
              </w:rPr>
            </w:pPr>
            <w:r w:rsidRPr="00A9325A">
              <w:rPr>
                <w:rFonts w:ascii="Arial" w:hAnsi="Arial" w:cs="Arial"/>
                <w:lang w:eastAsia="en-US"/>
              </w:rPr>
              <w:t>X</w:t>
            </w:r>
          </w:p>
        </w:tc>
      </w:tr>
      <w:tr w:rsidR="008622C2" w:rsidRPr="00A9325A" w14:paraId="0A216E63" w14:textId="77777777" w:rsidTr="008622C2">
        <w:trPr>
          <w:trHeight w:val="429"/>
        </w:trPr>
        <w:tc>
          <w:tcPr>
            <w:tcW w:w="6378" w:type="dxa"/>
            <w:tcBorders>
              <w:top w:val="single" w:sz="2" w:space="0" w:color="000000"/>
              <w:left w:val="single" w:sz="2" w:space="0" w:color="000000"/>
              <w:bottom w:val="single" w:sz="2" w:space="0" w:color="000000"/>
              <w:right w:val="single" w:sz="2" w:space="0" w:color="000000"/>
            </w:tcBorders>
            <w:vAlign w:val="center"/>
            <w:hideMark/>
          </w:tcPr>
          <w:p w14:paraId="27A6A199" w14:textId="77777777" w:rsidR="008622C2" w:rsidRPr="000779B8" w:rsidRDefault="008622C2" w:rsidP="000779B8">
            <w:pPr>
              <w:jc w:val="both"/>
              <w:rPr>
                <w:rFonts w:ascii="Arial" w:hAnsi="Arial" w:cs="Arial"/>
                <w:bCs/>
                <w:lang w:eastAsia="en-US"/>
              </w:rPr>
            </w:pPr>
            <w:r w:rsidRPr="000779B8">
              <w:rPr>
                <w:rFonts w:ascii="Arial" w:eastAsia="CambriaMath" w:hAnsi="Arial" w:cs="Arial"/>
                <w:bCs/>
                <w:lang w:eastAsia="en-US"/>
              </w:rPr>
              <w:t>- Ensaio de Grau de proteção IP-67;</w:t>
            </w:r>
          </w:p>
        </w:tc>
        <w:tc>
          <w:tcPr>
            <w:tcW w:w="2268" w:type="dxa"/>
            <w:tcBorders>
              <w:top w:val="single" w:sz="2" w:space="0" w:color="000000"/>
              <w:left w:val="single" w:sz="2" w:space="0" w:color="000000"/>
              <w:bottom w:val="single" w:sz="2" w:space="0" w:color="000000"/>
              <w:right w:val="single" w:sz="2" w:space="0" w:color="000000"/>
            </w:tcBorders>
            <w:vAlign w:val="center"/>
            <w:hideMark/>
          </w:tcPr>
          <w:p w14:paraId="3E9235A9" w14:textId="77777777" w:rsidR="008622C2" w:rsidRPr="00A9325A" w:rsidRDefault="008622C2" w:rsidP="000779B8">
            <w:pPr>
              <w:jc w:val="center"/>
              <w:rPr>
                <w:rFonts w:ascii="Arial" w:hAnsi="Arial" w:cs="Arial"/>
                <w:lang w:eastAsia="en-US"/>
              </w:rPr>
            </w:pPr>
            <w:r w:rsidRPr="00A9325A">
              <w:rPr>
                <w:rFonts w:ascii="Arial" w:hAnsi="Arial" w:cs="Arial"/>
                <w:lang w:eastAsia="en-US"/>
              </w:rPr>
              <w:t>X</w:t>
            </w:r>
          </w:p>
        </w:tc>
      </w:tr>
      <w:tr w:rsidR="008622C2" w:rsidRPr="00A9325A" w14:paraId="58FFE32D" w14:textId="77777777" w:rsidTr="008622C2">
        <w:trPr>
          <w:trHeight w:val="508"/>
        </w:trPr>
        <w:tc>
          <w:tcPr>
            <w:tcW w:w="6378" w:type="dxa"/>
            <w:tcBorders>
              <w:top w:val="nil"/>
              <w:left w:val="single" w:sz="2" w:space="0" w:color="000000"/>
              <w:bottom w:val="single" w:sz="2" w:space="0" w:color="000000"/>
              <w:right w:val="single" w:sz="2" w:space="0" w:color="000000"/>
            </w:tcBorders>
            <w:tcMar>
              <w:top w:w="2" w:type="dxa"/>
              <w:left w:w="28" w:type="dxa"/>
              <w:bottom w:w="4" w:type="dxa"/>
              <w:right w:w="0" w:type="dxa"/>
            </w:tcMar>
            <w:vAlign w:val="center"/>
            <w:hideMark/>
          </w:tcPr>
          <w:p w14:paraId="3F948536" w14:textId="77777777" w:rsidR="008622C2" w:rsidRPr="000779B8" w:rsidRDefault="008622C2" w:rsidP="000779B8">
            <w:pPr>
              <w:jc w:val="both"/>
              <w:rPr>
                <w:rFonts w:ascii="Arial" w:hAnsi="Arial" w:cs="Arial"/>
                <w:bCs/>
                <w:lang w:eastAsia="en-US"/>
              </w:rPr>
            </w:pPr>
            <w:r w:rsidRPr="000779B8">
              <w:rPr>
                <w:rFonts w:ascii="Arial" w:eastAsia="CambriaMath" w:hAnsi="Arial" w:cs="Arial"/>
                <w:bCs/>
                <w:lang w:eastAsia="en-US"/>
              </w:rPr>
              <w:t>- Ensaio de Aderência a Gaxeta;</w:t>
            </w:r>
          </w:p>
        </w:tc>
        <w:tc>
          <w:tcPr>
            <w:tcW w:w="2268" w:type="dxa"/>
            <w:tcBorders>
              <w:top w:val="nil"/>
              <w:left w:val="single" w:sz="2" w:space="0" w:color="000000"/>
              <w:bottom w:val="single" w:sz="2" w:space="0" w:color="000000"/>
              <w:right w:val="single" w:sz="2" w:space="0" w:color="000000"/>
            </w:tcBorders>
            <w:tcMar>
              <w:top w:w="2" w:type="dxa"/>
              <w:left w:w="28" w:type="dxa"/>
              <w:bottom w:w="4" w:type="dxa"/>
              <w:right w:w="0" w:type="dxa"/>
            </w:tcMar>
            <w:vAlign w:val="center"/>
            <w:hideMark/>
          </w:tcPr>
          <w:p w14:paraId="3FC739C4" w14:textId="77777777" w:rsidR="008622C2" w:rsidRPr="00A9325A" w:rsidRDefault="008622C2" w:rsidP="000779B8">
            <w:pPr>
              <w:jc w:val="center"/>
              <w:rPr>
                <w:rFonts w:ascii="Arial" w:hAnsi="Arial" w:cs="Arial"/>
                <w:lang w:eastAsia="en-US"/>
              </w:rPr>
            </w:pPr>
            <w:r w:rsidRPr="00A9325A">
              <w:rPr>
                <w:rFonts w:ascii="Arial" w:hAnsi="Arial" w:cs="Arial"/>
                <w:lang w:eastAsia="en-US"/>
              </w:rPr>
              <w:t>X</w:t>
            </w:r>
          </w:p>
        </w:tc>
      </w:tr>
      <w:tr w:rsidR="008622C2" w:rsidRPr="00A9325A" w14:paraId="5DFD0C6A" w14:textId="77777777" w:rsidTr="008622C2">
        <w:trPr>
          <w:trHeight w:val="327"/>
        </w:trPr>
        <w:tc>
          <w:tcPr>
            <w:tcW w:w="6378" w:type="dxa"/>
            <w:tcBorders>
              <w:top w:val="single" w:sz="2" w:space="0" w:color="000000"/>
              <w:left w:val="single" w:sz="2" w:space="0" w:color="000000"/>
              <w:bottom w:val="single" w:sz="2" w:space="0" w:color="000000"/>
              <w:right w:val="single" w:sz="2" w:space="0" w:color="000000"/>
            </w:tcBorders>
            <w:tcMar>
              <w:top w:w="2" w:type="dxa"/>
              <w:left w:w="28" w:type="dxa"/>
              <w:bottom w:w="4" w:type="dxa"/>
              <w:right w:w="0" w:type="dxa"/>
            </w:tcMar>
            <w:vAlign w:val="center"/>
            <w:hideMark/>
          </w:tcPr>
          <w:p w14:paraId="6BBB206B" w14:textId="77777777" w:rsidR="008622C2" w:rsidRPr="000779B8" w:rsidRDefault="008622C2" w:rsidP="000779B8">
            <w:pPr>
              <w:jc w:val="both"/>
              <w:rPr>
                <w:rFonts w:ascii="Arial" w:hAnsi="Arial" w:cs="Arial"/>
                <w:bCs/>
                <w:lang w:eastAsia="en-US"/>
              </w:rPr>
            </w:pPr>
            <w:r w:rsidRPr="000779B8">
              <w:rPr>
                <w:rFonts w:ascii="Arial" w:eastAsia="CambriaMath" w:hAnsi="Arial" w:cs="Arial"/>
                <w:bCs/>
                <w:lang w:eastAsia="en-US"/>
              </w:rPr>
              <w:t>- Ensaio de impulso combinado de tensão mínimo de 0,6/10kV;</w:t>
            </w:r>
          </w:p>
        </w:tc>
        <w:tc>
          <w:tcPr>
            <w:tcW w:w="2268" w:type="dxa"/>
            <w:tcBorders>
              <w:top w:val="single" w:sz="2" w:space="0" w:color="000000"/>
              <w:left w:val="single" w:sz="2" w:space="0" w:color="000000"/>
              <w:bottom w:val="single" w:sz="2" w:space="0" w:color="000000"/>
              <w:right w:val="single" w:sz="2" w:space="0" w:color="000000"/>
            </w:tcBorders>
            <w:tcMar>
              <w:top w:w="2" w:type="dxa"/>
              <w:left w:w="28" w:type="dxa"/>
              <w:bottom w:w="4" w:type="dxa"/>
              <w:right w:w="0" w:type="dxa"/>
            </w:tcMar>
            <w:vAlign w:val="center"/>
            <w:hideMark/>
          </w:tcPr>
          <w:p w14:paraId="04D7985E" w14:textId="77777777" w:rsidR="008622C2" w:rsidRPr="00A9325A" w:rsidRDefault="008622C2" w:rsidP="000779B8">
            <w:pPr>
              <w:jc w:val="center"/>
              <w:rPr>
                <w:rFonts w:ascii="Arial" w:hAnsi="Arial" w:cs="Arial"/>
                <w:lang w:eastAsia="en-US"/>
              </w:rPr>
            </w:pPr>
            <w:r w:rsidRPr="00A9325A">
              <w:rPr>
                <w:rFonts w:ascii="Arial" w:hAnsi="Arial" w:cs="Arial"/>
                <w:lang w:eastAsia="en-US"/>
              </w:rPr>
              <w:t>X</w:t>
            </w:r>
          </w:p>
        </w:tc>
      </w:tr>
      <w:tr w:rsidR="008622C2" w:rsidRPr="00A9325A" w14:paraId="073060ED" w14:textId="77777777" w:rsidTr="008622C2">
        <w:trPr>
          <w:trHeight w:val="285"/>
        </w:trPr>
        <w:tc>
          <w:tcPr>
            <w:tcW w:w="6378" w:type="dxa"/>
            <w:tcBorders>
              <w:top w:val="single" w:sz="2" w:space="0" w:color="000000"/>
              <w:left w:val="single" w:sz="2" w:space="0" w:color="000000"/>
              <w:bottom w:val="single" w:sz="2" w:space="0" w:color="000000"/>
              <w:right w:val="single" w:sz="2" w:space="0" w:color="000000"/>
            </w:tcBorders>
            <w:tcMar>
              <w:top w:w="2" w:type="dxa"/>
              <w:left w:w="28" w:type="dxa"/>
              <w:bottom w:w="4" w:type="dxa"/>
              <w:right w:w="0" w:type="dxa"/>
            </w:tcMar>
            <w:vAlign w:val="center"/>
            <w:hideMark/>
          </w:tcPr>
          <w:p w14:paraId="4FD2162C" w14:textId="77777777" w:rsidR="008622C2" w:rsidRPr="000779B8" w:rsidRDefault="008622C2" w:rsidP="000779B8">
            <w:pPr>
              <w:jc w:val="both"/>
              <w:rPr>
                <w:rFonts w:ascii="Arial" w:hAnsi="Arial" w:cs="Arial"/>
                <w:bCs/>
                <w:lang w:eastAsia="en-US"/>
              </w:rPr>
            </w:pPr>
            <w:r w:rsidRPr="000779B8">
              <w:rPr>
                <w:rFonts w:ascii="Arial" w:eastAsia="CambriaMath" w:hAnsi="Arial" w:cs="Arial"/>
                <w:bCs/>
                <w:lang w:eastAsia="en-US"/>
              </w:rPr>
              <w:t>- Ensaio e consumo dos reles foto controladores;</w:t>
            </w:r>
          </w:p>
        </w:tc>
        <w:tc>
          <w:tcPr>
            <w:tcW w:w="2268" w:type="dxa"/>
            <w:tcBorders>
              <w:top w:val="single" w:sz="2" w:space="0" w:color="000000"/>
              <w:left w:val="single" w:sz="2" w:space="0" w:color="000000"/>
              <w:bottom w:val="single" w:sz="2" w:space="0" w:color="000000"/>
              <w:right w:val="single" w:sz="2" w:space="0" w:color="000000"/>
            </w:tcBorders>
            <w:tcMar>
              <w:top w:w="2" w:type="dxa"/>
              <w:left w:w="28" w:type="dxa"/>
              <w:bottom w:w="4" w:type="dxa"/>
              <w:right w:w="0" w:type="dxa"/>
            </w:tcMar>
            <w:vAlign w:val="center"/>
            <w:hideMark/>
          </w:tcPr>
          <w:p w14:paraId="49A983C1" w14:textId="77777777" w:rsidR="008622C2" w:rsidRPr="00A9325A" w:rsidRDefault="008622C2" w:rsidP="000779B8">
            <w:pPr>
              <w:jc w:val="center"/>
              <w:rPr>
                <w:rFonts w:ascii="Arial" w:hAnsi="Arial" w:cs="Arial"/>
                <w:lang w:eastAsia="en-US"/>
              </w:rPr>
            </w:pPr>
            <w:r w:rsidRPr="00A9325A">
              <w:rPr>
                <w:rFonts w:ascii="Arial" w:hAnsi="Arial" w:cs="Arial"/>
                <w:lang w:eastAsia="en-US"/>
              </w:rPr>
              <w:t>X</w:t>
            </w:r>
          </w:p>
        </w:tc>
      </w:tr>
      <w:tr w:rsidR="008622C2" w:rsidRPr="00A9325A" w14:paraId="7EA6471C" w14:textId="77777777" w:rsidTr="008622C2">
        <w:trPr>
          <w:trHeight w:val="324"/>
        </w:trPr>
        <w:tc>
          <w:tcPr>
            <w:tcW w:w="6378" w:type="dxa"/>
            <w:tcBorders>
              <w:top w:val="single" w:sz="2" w:space="0" w:color="000000"/>
              <w:left w:val="single" w:sz="2" w:space="0" w:color="000000"/>
              <w:bottom w:val="single" w:sz="2" w:space="0" w:color="000000"/>
              <w:right w:val="single" w:sz="2" w:space="0" w:color="000000"/>
            </w:tcBorders>
            <w:tcMar>
              <w:top w:w="2" w:type="dxa"/>
              <w:left w:w="28" w:type="dxa"/>
              <w:bottom w:w="4" w:type="dxa"/>
              <w:right w:w="0" w:type="dxa"/>
            </w:tcMar>
            <w:vAlign w:val="center"/>
            <w:hideMark/>
          </w:tcPr>
          <w:p w14:paraId="66032775" w14:textId="7BAEFD3D" w:rsidR="008622C2" w:rsidRPr="000779B8" w:rsidRDefault="008622C2" w:rsidP="000779B8">
            <w:pPr>
              <w:jc w:val="both"/>
              <w:rPr>
                <w:rFonts w:ascii="Arial" w:hAnsi="Arial" w:cs="Arial"/>
                <w:bCs/>
                <w:lang w:eastAsia="en-US"/>
              </w:rPr>
            </w:pPr>
            <w:r w:rsidRPr="000779B8">
              <w:rPr>
                <w:rFonts w:ascii="Arial" w:eastAsia="CambriaMath" w:hAnsi="Arial" w:cs="Arial"/>
                <w:bCs/>
                <w:lang w:eastAsia="en-US"/>
              </w:rPr>
              <w:t xml:space="preserve">- Ensaio de Operação mínimo </w:t>
            </w:r>
            <w:r w:rsidR="001304BD" w:rsidRPr="000779B8">
              <w:rPr>
                <w:rFonts w:ascii="Arial" w:eastAsia="CambriaMath" w:hAnsi="Arial" w:cs="Arial"/>
                <w:bCs/>
                <w:lang w:eastAsia="en-US"/>
              </w:rPr>
              <w:t>30</w:t>
            </w:r>
            <w:r w:rsidRPr="000779B8">
              <w:rPr>
                <w:rFonts w:ascii="Arial" w:eastAsia="CambriaMath" w:hAnsi="Arial" w:cs="Arial"/>
                <w:bCs/>
                <w:lang w:eastAsia="en-US"/>
              </w:rPr>
              <w:t>.000 ciclos;</w:t>
            </w:r>
          </w:p>
        </w:tc>
        <w:tc>
          <w:tcPr>
            <w:tcW w:w="2268" w:type="dxa"/>
            <w:tcBorders>
              <w:top w:val="single" w:sz="2" w:space="0" w:color="000000"/>
              <w:left w:val="single" w:sz="2" w:space="0" w:color="000000"/>
              <w:bottom w:val="single" w:sz="2" w:space="0" w:color="000000"/>
              <w:right w:val="single" w:sz="2" w:space="0" w:color="000000"/>
            </w:tcBorders>
            <w:tcMar>
              <w:top w:w="2" w:type="dxa"/>
              <w:left w:w="28" w:type="dxa"/>
              <w:bottom w:w="4" w:type="dxa"/>
              <w:right w:w="0" w:type="dxa"/>
            </w:tcMar>
            <w:vAlign w:val="center"/>
            <w:hideMark/>
          </w:tcPr>
          <w:p w14:paraId="220D98A9" w14:textId="77777777" w:rsidR="008622C2" w:rsidRPr="00A9325A" w:rsidRDefault="008622C2" w:rsidP="000779B8">
            <w:pPr>
              <w:jc w:val="center"/>
              <w:rPr>
                <w:rFonts w:ascii="Arial" w:hAnsi="Arial" w:cs="Arial"/>
                <w:lang w:eastAsia="en-US"/>
              </w:rPr>
            </w:pPr>
            <w:r w:rsidRPr="00A9325A">
              <w:rPr>
                <w:rFonts w:ascii="Arial" w:hAnsi="Arial" w:cs="Arial"/>
                <w:lang w:eastAsia="en-US"/>
              </w:rPr>
              <w:t>X</w:t>
            </w:r>
          </w:p>
        </w:tc>
      </w:tr>
      <w:tr w:rsidR="008622C2" w:rsidRPr="00A9325A" w14:paraId="61222442" w14:textId="77777777" w:rsidTr="008622C2">
        <w:trPr>
          <w:trHeight w:val="326"/>
        </w:trPr>
        <w:tc>
          <w:tcPr>
            <w:tcW w:w="6378" w:type="dxa"/>
            <w:tcBorders>
              <w:top w:val="single" w:sz="2" w:space="0" w:color="000000"/>
              <w:left w:val="single" w:sz="2" w:space="0" w:color="000000"/>
              <w:bottom w:val="single" w:sz="2" w:space="0" w:color="000000"/>
              <w:right w:val="single" w:sz="2" w:space="0" w:color="000000"/>
            </w:tcBorders>
            <w:tcMar>
              <w:top w:w="2" w:type="dxa"/>
              <w:left w:w="28" w:type="dxa"/>
              <w:bottom w:w="4" w:type="dxa"/>
              <w:right w:w="0" w:type="dxa"/>
            </w:tcMar>
            <w:vAlign w:val="center"/>
            <w:hideMark/>
          </w:tcPr>
          <w:p w14:paraId="4C02F475" w14:textId="77777777" w:rsidR="008622C2" w:rsidRPr="000779B8" w:rsidRDefault="008622C2" w:rsidP="000779B8">
            <w:pPr>
              <w:jc w:val="both"/>
              <w:rPr>
                <w:rFonts w:ascii="Arial" w:hAnsi="Arial" w:cs="Arial"/>
                <w:bCs/>
                <w:lang w:eastAsia="en-US"/>
              </w:rPr>
            </w:pPr>
            <w:r w:rsidRPr="000779B8">
              <w:rPr>
                <w:rFonts w:ascii="Arial" w:eastAsia="CambriaMath" w:hAnsi="Arial" w:cs="Arial"/>
                <w:bCs/>
                <w:lang w:eastAsia="en-US"/>
              </w:rPr>
              <w:t>- Ensaio de Limite de funcionamento;</w:t>
            </w:r>
          </w:p>
        </w:tc>
        <w:tc>
          <w:tcPr>
            <w:tcW w:w="2268" w:type="dxa"/>
            <w:tcBorders>
              <w:top w:val="single" w:sz="2" w:space="0" w:color="000000"/>
              <w:left w:val="single" w:sz="2" w:space="0" w:color="000000"/>
              <w:bottom w:val="single" w:sz="2" w:space="0" w:color="000000"/>
              <w:right w:val="single" w:sz="2" w:space="0" w:color="000000"/>
            </w:tcBorders>
            <w:tcMar>
              <w:top w:w="2" w:type="dxa"/>
              <w:left w:w="28" w:type="dxa"/>
              <w:bottom w:w="4" w:type="dxa"/>
              <w:right w:w="0" w:type="dxa"/>
            </w:tcMar>
            <w:vAlign w:val="center"/>
            <w:hideMark/>
          </w:tcPr>
          <w:p w14:paraId="28690CF0" w14:textId="77777777" w:rsidR="008622C2" w:rsidRPr="00A9325A" w:rsidRDefault="008622C2" w:rsidP="000779B8">
            <w:pPr>
              <w:jc w:val="center"/>
              <w:rPr>
                <w:rFonts w:ascii="Arial" w:hAnsi="Arial" w:cs="Arial"/>
                <w:lang w:eastAsia="en-US"/>
              </w:rPr>
            </w:pPr>
            <w:r w:rsidRPr="00A9325A">
              <w:rPr>
                <w:rFonts w:ascii="Arial" w:hAnsi="Arial" w:cs="Arial"/>
                <w:lang w:eastAsia="en-US"/>
              </w:rPr>
              <w:t>X</w:t>
            </w:r>
          </w:p>
        </w:tc>
      </w:tr>
      <w:tr w:rsidR="008622C2" w:rsidRPr="00A9325A" w14:paraId="5DE9ED03" w14:textId="77777777" w:rsidTr="008622C2">
        <w:trPr>
          <w:trHeight w:val="326"/>
        </w:trPr>
        <w:tc>
          <w:tcPr>
            <w:tcW w:w="6378" w:type="dxa"/>
            <w:tcBorders>
              <w:top w:val="single" w:sz="2" w:space="0" w:color="000000"/>
              <w:left w:val="single" w:sz="2" w:space="0" w:color="000000"/>
              <w:bottom w:val="single" w:sz="2" w:space="0" w:color="000000"/>
              <w:right w:val="single" w:sz="2" w:space="0" w:color="000000"/>
            </w:tcBorders>
            <w:tcMar>
              <w:top w:w="2" w:type="dxa"/>
              <w:left w:w="28" w:type="dxa"/>
              <w:bottom w:w="4" w:type="dxa"/>
              <w:right w:w="0" w:type="dxa"/>
            </w:tcMar>
            <w:vAlign w:val="center"/>
            <w:hideMark/>
          </w:tcPr>
          <w:p w14:paraId="75D5E658" w14:textId="77777777" w:rsidR="008622C2" w:rsidRPr="000779B8" w:rsidRDefault="008622C2" w:rsidP="000779B8">
            <w:pPr>
              <w:jc w:val="both"/>
              <w:rPr>
                <w:rFonts w:ascii="Arial" w:hAnsi="Arial" w:cs="Arial"/>
                <w:bCs/>
                <w:lang w:eastAsia="en-US"/>
              </w:rPr>
            </w:pPr>
            <w:r w:rsidRPr="000779B8">
              <w:rPr>
                <w:rFonts w:ascii="Arial" w:eastAsia="CambriaMath" w:hAnsi="Arial" w:cs="Arial"/>
                <w:bCs/>
                <w:lang w:eastAsia="en-US"/>
              </w:rPr>
              <w:t>- Ensaio de comportamento;</w:t>
            </w:r>
          </w:p>
        </w:tc>
        <w:tc>
          <w:tcPr>
            <w:tcW w:w="2268" w:type="dxa"/>
            <w:tcBorders>
              <w:top w:val="single" w:sz="2" w:space="0" w:color="000000"/>
              <w:left w:val="single" w:sz="2" w:space="0" w:color="000000"/>
              <w:bottom w:val="single" w:sz="2" w:space="0" w:color="000000"/>
              <w:right w:val="single" w:sz="2" w:space="0" w:color="000000"/>
            </w:tcBorders>
            <w:tcMar>
              <w:top w:w="2" w:type="dxa"/>
              <w:left w:w="28" w:type="dxa"/>
              <w:bottom w:w="4" w:type="dxa"/>
              <w:right w:w="0" w:type="dxa"/>
            </w:tcMar>
            <w:vAlign w:val="center"/>
            <w:hideMark/>
          </w:tcPr>
          <w:p w14:paraId="29F2AD2A" w14:textId="77777777" w:rsidR="008622C2" w:rsidRPr="00A9325A" w:rsidRDefault="008622C2" w:rsidP="000779B8">
            <w:pPr>
              <w:jc w:val="center"/>
              <w:rPr>
                <w:rFonts w:ascii="Arial" w:hAnsi="Arial" w:cs="Arial"/>
                <w:lang w:eastAsia="en-US"/>
              </w:rPr>
            </w:pPr>
            <w:r w:rsidRPr="00A9325A">
              <w:rPr>
                <w:rFonts w:ascii="Arial" w:hAnsi="Arial" w:cs="Arial"/>
                <w:lang w:eastAsia="en-US"/>
              </w:rPr>
              <w:t>X</w:t>
            </w:r>
          </w:p>
        </w:tc>
      </w:tr>
      <w:tr w:rsidR="008622C2" w:rsidRPr="00A9325A" w14:paraId="24E64BEF" w14:textId="77777777" w:rsidTr="008622C2">
        <w:trPr>
          <w:trHeight w:val="511"/>
        </w:trPr>
        <w:tc>
          <w:tcPr>
            <w:tcW w:w="6378" w:type="dxa"/>
            <w:tcBorders>
              <w:top w:val="single" w:sz="2" w:space="0" w:color="000000"/>
              <w:left w:val="single" w:sz="2" w:space="0" w:color="000000"/>
              <w:bottom w:val="single" w:sz="2" w:space="0" w:color="000000"/>
              <w:right w:val="single" w:sz="2" w:space="0" w:color="000000"/>
            </w:tcBorders>
            <w:tcMar>
              <w:top w:w="2" w:type="dxa"/>
              <w:left w:w="28" w:type="dxa"/>
              <w:bottom w:w="4" w:type="dxa"/>
              <w:right w:w="0" w:type="dxa"/>
            </w:tcMar>
            <w:vAlign w:val="center"/>
            <w:hideMark/>
          </w:tcPr>
          <w:p w14:paraId="7236743D" w14:textId="77777777" w:rsidR="008622C2" w:rsidRPr="000779B8" w:rsidRDefault="008622C2" w:rsidP="000779B8">
            <w:pPr>
              <w:jc w:val="both"/>
              <w:rPr>
                <w:rFonts w:ascii="Arial" w:hAnsi="Arial" w:cs="Arial"/>
                <w:bCs/>
                <w:lang w:eastAsia="en-US"/>
              </w:rPr>
            </w:pPr>
            <w:r w:rsidRPr="000779B8">
              <w:rPr>
                <w:rFonts w:ascii="Arial" w:eastAsia="CambriaMath" w:hAnsi="Arial" w:cs="Arial"/>
                <w:bCs/>
                <w:lang w:eastAsia="en-US"/>
              </w:rPr>
              <w:t>- Ensaio de Durabilidade;</w:t>
            </w:r>
          </w:p>
        </w:tc>
        <w:tc>
          <w:tcPr>
            <w:tcW w:w="2268" w:type="dxa"/>
            <w:tcBorders>
              <w:top w:val="single" w:sz="2" w:space="0" w:color="000000"/>
              <w:left w:val="single" w:sz="2" w:space="0" w:color="000000"/>
              <w:bottom w:val="single" w:sz="2" w:space="0" w:color="000000"/>
              <w:right w:val="single" w:sz="2" w:space="0" w:color="000000"/>
            </w:tcBorders>
            <w:tcMar>
              <w:top w:w="2" w:type="dxa"/>
              <w:left w:w="28" w:type="dxa"/>
              <w:bottom w:w="4" w:type="dxa"/>
              <w:right w:w="0" w:type="dxa"/>
            </w:tcMar>
            <w:vAlign w:val="center"/>
            <w:hideMark/>
          </w:tcPr>
          <w:p w14:paraId="2E16346F" w14:textId="77777777" w:rsidR="008622C2" w:rsidRPr="00A9325A" w:rsidRDefault="008622C2" w:rsidP="000779B8">
            <w:pPr>
              <w:jc w:val="center"/>
              <w:rPr>
                <w:rFonts w:ascii="Arial" w:hAnsi="Arial" w:cs="Arial"/>
                <w:lang w:eastAsia="en-US"/>
              </w:rPr>
            </w:pPr>
            <w:r w:rsidRPr="00A9325A">
              <w:rPr>
                <w:rFonts w:ascii="Arial" w:hAnsi="Arial" w:cs="Arial"/>
                <w:lang w:eastAsia="en-US"/>
              </w:rPr>
              <w:t>X</w:t>
            </w:r>
          </w:p>
        </w:tc>
      </w:tr>
      <w:tr w:rsidR="008622C2" w:rsidRPr="00A9325A" w14:paraId="49EF55AC" w14:textId="77777777" w:rsidTr="008622C2">
        <w:trPr>
          <w:trHeight w:val="512"/>
        </w:trPr>
        <w:tc>
          <w:tcPr>
            <w:tcW w:w="6378" w:type="dxa"/>
            <w:tcBorders>
              <w:top w:val="single" w:sz="2" w:space="0" w:color="000000"/>
              <w:left w:val="single" w:sz="2" w:space="0" w:color="000000"/>
              <w:bottom w:val="single" w:sz="2" w:space="0" w:color="000000"/>
              <w:right w:val="single" w:sz="2" w:space="0" w:color="000000"/>
            </w:tcBorders>
            <w:tcMar>
              <w:top w:w="2" w:type="dxa"/>
              <w:left w:w="28" w:type="dxa"/>
              <w:bottom w:w="4" w:type="dxa"/>
              <w:right w:w="0" w:type="dxa"/>
            </w:tcMar>
            <w:vAlign w:val="center"/>
            <w:hideMark/>
          </w:tcPr>
          <w:p w14:paraId="31FBDFD9" w14:textId="77777777" w:rsidR="008622C2" w:rsidRPr="000779B8" w:rsidRDefault="008622C2" w:rsidP="000779B8">
            <w:pPr>
              <w:jc w:val="both"/>
              <w:rPr>
                <w:rFonts w:ascii="Arial" w:hAnsi="Arial" w:cs="Arial"/>
                <w:bCs/>
                <w:lang w:eastAsia="en-US"/>
              </w:rPr>
            </w:pPr>
            <w:r w:rsidRPr="000779B8">
              <w:rPr>
                <w:rFonts w:ascii="Arial" w:eastAsia="CambriaMath" w:hAnsi="Arial" w:cs="Arial"/>
                <w:bCs/>
                <w:lang w:eastAsia="en-US"/>
              </w:rPr>
              <w:t>- Ensaio de Impacto;</w:t>
            </w:r>
          </w:p>
        </w:tc>
        <w:tc>
          <w:tcPr>
            <w:tcW w:w="2268" w:type="dxa"/>
            <w:tcBorders>
              <w:top w:val="single" w:sz="2" w:space="0" w:color="000000"/>
              <w:left w:val="single" w:sz="2" w:space="0" w:color="000000"/>
              <w:bottom w:val="single" w:sz="2" w:space="0" w:color="000000"/>
              <w:right w:val="single" w:sz="2" w:space="0" w:color="000000"/>
            </w:tcBorders>
            <w:tcMar>
              <w:top w:w="2" w:type="dxa"/>
              <w:left w:w="28" w:type="dxa"/>
              <w:bottom w:w="4" w:type="dxa"/>
              <w:right w:w="0" w:type="dxa"/>
            </w:tcMar>
            <w:vAlign w:val="center"/>
            <w:hideMark/>
          </w:tcPr>
          <w:p w14:paraId="26C76160" w14:textId="77777777" w:rsidR="008622C2" w:rsidRPr="00A9325A" w:rsidRDefault="008622C2" w:rsidP="000779B8">
            <w:pPr>
              <w:jc w:val="center"/>
              <w:rPr>
                <w:rFonts w:ascii="Arial" w:hAnsi="Arial" w:cs="Arial"/>
                <w:lang w:eastAsia="en-US"/>
              </w:rPr>
            </w:pPr>
            <w:r w:rsidRPr="00A9325A">
              <w:rPr>
                <w:rFonts w:ascii="Arial" w:hAnsi="Arial" w:cs="Arial"/>
                <w:lang w:eastAsia="en-US"/>
              </w:rPr>
              <w:t>X</w:t>
            </w:r>
          </w:p>
        </w:tc>
      </w:tr>
    </w:tbl>
    <w:p w14:paraId="7DB6915B" w14:textId="77777777" w:rsidR="008622C2" w:rsidRPr="00A9325A" w:rsidRDefault="008622C2" w:rsidP="000779B8">
      <w:pPr>
        <w:ind w:left="993"/>
        <w:jc w:val="both"/>
        <w:rPr>
          <w:rFonts w:ascii="Arial" w:hAnsi="Arial" w:cs="Arial"/>
        </w:rPr>
      </w:pPr>
      <w:r w:rsidRPr="00A9325A">
        <w:rPr>
          <w:rFonts w:ascii="Arial" w:hAnsi="Arial" w:cs="Arial"/>
        </w:rPr>
        <w:t>OBS: Os relatórios previstos acima deverão ser realizados por laboratórios nacionais acreditados pelo INMETRO, ou laboratórios internacionais com acordo de reconhecimento com a CGCRE - Coordenação Geral de Acreditação ILAC - do INMETRO (Instituto Nacional de Metrologia, Qualidade, Tecnologia) devendo a licitante apresentar documento com selo ou comprovante da acreditação dos laboratórios.</w:t>
      </w:r>
    </w:p>
    <w:p w14:paraId="5FF34326" w14:textId="32A6FA64" w:rsidR="008622C2" w:rsidRPr="00A9325A" w:rsidRDefault="008622C2" w:rsidP="00B17229">
      <w:pPr>
        <w:pStyle w:val="Ttulo1"/>
      </w:pPr>
      <w:bookmarkStart w:id="260" w:name="_Toc154489875"/>
      <w:r w:rsidRPr="00A9325A">
        <w:t>CONECTOR DE DERIVAÇÃO PERFURANTE</w:t>
      </w:r>
      <w:bookmarkEnd w:id="260"/>
    </w:p>
    <w:p w14:paraId="31C47DF2" w14:textId="7E1086A8" w:rsidR="008622C2" w:rsidRPr="00A9325A" w:rsidRDefault="008622C2" w:rsidP="000779B8">
      <w:pPr>
        <w:jc w:val="center"/>
        <w:rPr>
          <w:rFonts w:ascii="Arial" w:hAnsi="Arial" w:cs="Arial"/>
        </w:rPr>
      </w:pPr>
      <w:r w:rsidRPr="00A9325A">
        <w:rPr>
          <w:rFonts w:ascii="Arial" w:hAnsi="Arial" w:cs="Arial"/>
          <w:noProof/>
        </w:rPr>
        <w:drawing>
          <wp:inline distT="0" distB="0" distL="0" distR="0" wp14:anchorId="0099AC12" wp14:editId="10332D74">
            <wp:extent cx="1841500" cy="1618731"/>
            <wp:effectExtent l="0" t="0" r="6350" b="635"/>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847892" cy="1624349"/>
                    </a:xfrm>
                    <a:prstGeom prst="rect">
                      <a:avLst/>
                    </a:prstGeom>
                    <a:noFill/>
                  </pic:spPr>
                </pic:pic>
              </a:graphicData>
            </a:graphic>
          </wp:inline>
        </w:drawing>
      </w:r>
    </w:p>
    <w:p w14:paraId="5B0ACBCC" w14:textId="343D6ADC" w:rsidR="008622C2" w:rsidRPr="00A9325A" w:rsidRDefault="008622C2" w:rsidP="000779B8">
      <w:pPr>
        <w:jc w:val="both"/>
        <w:rPr>
          <w:rFonts w:ascii="Arial" w:hAnsi="Arial" w:cs="Arial"/>
        </w:rPr>
      </w:pPr>
      <w:r w:rsidRPr="00A9325A">
        <w:rPr>
          <w:rFonts w:ascii="Arial" w:hAnsi="Arial" w:cs="Arial"/>
        </w:rPr>
        <w:t xml:space="preserve">Os conectores de derivação perfurante são projetados para conexões de derivação por perfuração do isolante em redes e ramais aéreos de baixa tensão até 1000V. </w:t>
      </w:r>
    </w:p>
    <w:p w14:paraId="49912AA4" w14:textId="611DBE1A" w:rsidR="008622C2" w:rsidRPr="00A9325A" w:rsidRDefault="008622C2" w:rsidP="000779B8">
      <w:pPr>
        <w:jc w:val="both"/>
        <w:rPr>
          <w:rFonts w:ascii="Arial" w:hAnsi="Arial" w:cs="Arial"/>
        </w:rPr>
      </w:pPr>
    </w:p>
    <w:p w14:paraId="4E7F280A" w14:textId="77777777" w:rsidR="008622C2" w:rsidRPr="00A9325A" w:rsidRDefault="008622C2" w:rsidP="000779B8">
      <w:pPr>
        <w:shd w:val="clear" w:color="auto" w:fill="FFFFFF"/>
        <w:spacing w:after="150"/>
        <w:jc w:val="both"/>
        <w:rPr>
          <w:rFonts w:ascii="Arial" w:hAnsi="Arial" w:cs="Arial"/>
        </w:rPr>
      </w:pPr>
      <w:r w:rsidRPr="00A9325A">
        <w:rPr>
          <w:rFonts w:ascii="Arial" w:hAnsi="Arial" w:cs="Arial"/>
          <w:b/>
          <w:bCs/>
        </w:rPr>
        <w:t>Finalidade:</w:t>
      </w:r>
      <w:r w:rsidRPr="00A9325A">
        <w:rPr>
          <w:rFonts w:ascii="Arial" w:hAnsi="Arial" w:cs="Arial"/>
        </w:rPr>
        <w:t> Derivação de cabos ISOLADOS, indicados para combinações alumínio-alumínio, alumínio-cobre e cobre-cobre em redes aéreas de distribuição de energia elétrica (baixa tensão até 1kV).</w:t>
      </w:r>
    </w:p>
    <w:p w14:paraId="7F2FD5B4" w14:textId="77777777" w:rsidR="008622C2" w:rsidRPr="00A9325A" w:rsidRDefault="008622C2" w:rsidP="000779B8">
      <w:pPr>
        <w:shd w:val="clear" w:color="auto" w:fill="FFFFFF"/>
        <w:spacing w:after="150"/>
        <w:jc w:val="both"/>
        <w:rPr>
          <w:rFonts w:ascii="Arial" w:hAnsi="Arial" w:cs="Arial"/>
        </w:rPr>
      </w:pPr>
      <w:r w:rsidRPr="00A9325A">
        <w:rPr>
          <w:rFonts w:ascii="Arial" w:hAnsi="Arial" w:cs="Arial"/>
          <w:b/>
          <w:bCs/>
        </w:rPr>
        <w:t>Características:</w:t>
      </w:r>
      <w:r w:rsidRPr="00A9325A">
        <w:rPr>
          <w:rFonts w:ascii="Arial" w:hAnsi="Arial" w:cs="Arial"/>
        </w:rPr>
        <w:t> Conexão por perfuração da isolação (não necessita decapar a isolação do cabo). Utilizado com cabos de alumínio isolado 0,6/1kV XLPE/PE ou cabos de cobre isolado 450/750v PVC (sem cobertura). Possui porca fusível para garantir uma perfeita aplicação. Possui borrachas elastoméricas, tornando o conector estanque.</w:t>
      </w:r>
    </w:p>
    <w:p w14:paraId="692664EE" w14:textId="77777777" w:rsidR="008622C2" w:rsidRPr="00A9325A" w:rsidRDefault="008622C2" w:rsidP="000779B8">
      <w:pPr>
        <w:shd w:val="clear" w:color="auto" w:fill="FFFFFF"/>
        <w:spacing w:after="150"/>
        <w:jc w:val="both"/>
        <w:rPr>
          <w:rFonts w:ascii="Arial" w:hAnsi="Arial" w:cs="Arial"/>
        </w:rPr>
      </w:pPr>
      <w:r w:rsidRPr="00A9325A">
        <w:rPr>
          <w:rFonts w:ascii="Arial" w:hAnsi="Arial" w:cs="Arial"/>
          <w:b/>
          <w:bCs/>
        </w:rPr>
        <w:t>Aplicação:</w:t>
      </w:r>
      <w:r w:rsidRPr="00A9325A">
        <w:rPr>
          <w:rFonts w:ascii="Arial" w:hAnsi="Arial" w:cs="Arial"/>
        </w:rPr>
        <w:t> Redes AÉREAS de distribuição de energia elétrica isoladas.</w:t>
      </w:r>
    </w:p>
    <w:p w14:paraId="00FAF91F" w14:textId="37A3862A" w:rsidR="008622C2" w:rsidRPr="00A9325A" w:rsidRDefault="008622C2" w:rsidP="000779B8">
      <w:pPr>
        <w:shd w:val="clear" w:color="auto" w:fill="FFFFFF"/>
        <w:spacing w:after="150"/>
        <w:jc w:val="both"/>
        <w:rPr>
          <w:rFonts w:ascii="Arial" w:hAnsi="Arial" w:cs="Arial"/>
        </w:rPr>
      </w:pPr>
      <w:r w:rsidRPr="00A9325A">
        <w:rPr>
          <w:rFonts w:ascii="Arial" w:hAnsi="Arial" w:cs="Arial"/>
          <w:b/>
          <w:bCs/>
        </w:rPr>
        <w:lastRenderedPageBreak/>
        <w:t>Material:</w:t>
      </w:r>
      <w:r w:rsidRPr="00A9325A">
        <w:rPr>
          <w:rFonts w:ascii="Arial" w:hAnsi="Arial" w:cs="Arial"/>
        </w:rPr>
        <w:t> Conector em polímero resistente a intempéries e a raios U.V. Contatos em cobre estanhado.</w:t>
      </w:r>
    </w:p>
    <w:p w14:paraId="3733DB00" w14:textId="77777777" w:rsidR="008622C2" w:rsidRPr="00A9325A" w:rsidRDefault="008622C2" w:rsidP="000779B8">
      <w:pPr>
        <w:shd w:val="clear" w:color="auto" w:fill="FFFFFF"/>
        <w:spacing w:after="150"/>
        <w:jc w:val="both"/>
        <w:rPr>
          <w:rFonts w:ascii="Arial" w:hAnsi="Arial" w:cs="Arial"/>
        </w:rPr>
      </w:pPr>
      <w:r w:rsidRPr="00A9325A">
        <w:rPr>
          <w:rFonts w:ascii="Arial" w:hAnsi="Arial" w:cs="Arial"/>
          <w:b/>
          <w:bCs/>
        </w:rPr>
        <w:t>Ferramenta de Aplicação:</w:t>
      </w:r>
      <w:r w:rsidRPr="00A9325A">
        <w:rPr>
          <w:rFonts w:ascii="Arial" w:hAnsi="Arial" w:cs="Arial"/>
        </w:rPr>
        <w:t> Chave estrela ou soquete.</w:t>
      </w:r>
    </w:p>
    <w:p w14:paraId="1263E2A6" w14:textId="2AC2FA83" w:rsidR="008622C2" w:rsidRPr="00A9325A" w:rsidRDefault="008622C2" w:rsidP="000779B8">
      <w:pPr>
        <w:numPr>
          <w:ilvl w:val="0"/>
          <w:numId w:val="2"/>
        </w:numPr>
        <w:tabs>
          <w:tab w:val="left" w:pos="2268"/>
          <w:tab w:val="left" w:pos="6945"/>
        </w:tabs>
        <w:spacing w:before="120" w:after="120" w:line="480" w:lineRule="auto"/>
        <w:ind w:left="1418"/>
        <w:jc w:val="both"/>
        <w:rPr>
          <w:rFonts w:ascii="Arial" w:hAnsi="Arial" w:cs="Arial"/>
        </w:rPr>
      </w:pPr>
      <w:r w:rsidRPr="00A9325A">
        <w:rPr>
          <w:rFonts w:ascii="Arial" w:hAnsi="Arial" w:cs="Arial"/>
        </w:rPr>
        <w:t>Conector de derivação perfurante de 2,5-10mm²/10-95mm²;</w:t>
      </w:r>
    </w:p>
    <w:p w14:paraId="39D92B4E" w14:textId="008EC39D" w:rsidR="008622C2" w:rsidRPr="00A9325A" w:rsidRDefault="008622C2" w:rsidP="00B17229">
      <w:pPr>
        <w:pStyle w:val="Ttulo1"/>
      </w:pPr>
      <w:bookmarkStart w:id="261" w:name="_Toc154489876"/>
      <w:r w:rsidRPr="00A9325A">
        <w:t>CONECTOR ELÉTRICO DE TORÇÃO</w:t>
      </w:r>
      <w:bookmarkEnd w:id="261"/>
    </w:p>
    <w:p w14:paraId="431F60CE" w14:textId="4656E1DD" w:rsidR="008622C2" w:rsidRPr="00A9325A" w:rsidRDefault="005B4B54" w:rsidP="000779B8">
      <w:pPr>
        <w:jc w:val="center"/>
        <w:rPr>
          <w:rFonts w:ascii="Arial" w:hAnsi="Arial" w:cs="Arial"/>
        </w:rPr>
      </w:pPr>
      <w:r w:rsidRPr="00A9325A">
        <w:rPr>
          <w:rFonts w:ascii="Arial" w:hAnsi="Arial" w:cs="Arial"/>
          <w:noProof/>
        </w:rPr>
        <w:drawing>
          <wp:inline distT="0" distB="0" distL="0" distR="0" wp14:anchorId="2F308346" wp14:editId="2BDC8A98">
            <wp:extent cx="1916916" cy="1790700"/>
            <wp:effectExtent l="0" t="0" r="7620" b="0"/>
            <wp:docPr id="29" name="Image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26807" cy="1799939"/>
                    </a:xfrm>
                    <a:prstGeom prst="rect">
                      <a:avLst/>
                    </a:prstGeom>
                    <a:noFill/>
                    <a:ln>
                      <a:noFill/>
                    </a:ln>
                  </pic:spPr>
                </pic:pic>
              </a:graphicData>
            </a:graphic>
          </wp:inline>
        </w:drawing>
      </w:r>
    </w:p>
    <w:p w14:paraId="60847DD1" w14:textId="1EAA7345" w:rsidR="008622C2" w:rsidRPr="00A9325A" w:rsidRDefault="008622C2" w:rsidP="000779B8">
      <w:pPr>
        <w:jc w:val="both"/>
        <w:rPr>
          <w:rFonts w:ascii="Arial" w:hAnsi="Arial" w:cs="Arial"/>
        </w:rPr>
      </w:pPr>
      <w:r w:rsidRPr="00A9325A">
        <w:rPr>
          <w:rFonts w:ascii="Arial" w:hAnsi="Arial" w:cs="Arial"/>
        </w:rPr>
        <w:t>Os conectores de torção podem ser utilizados em emenda para luminárias e caixa de passagem. Estes conectores possuem cores diferentes que são: vermelho, amarelo, laranja, azul e cinza</w:t>
      </w:r>
      <w:r w:rsidR="005B4B54" w:rsidRPr="00A9325A">
        <w:rPr>
          <w:rFonts w:ascii="Arial" w:hAnsi="Arial" w:cs="Arial"/>
        </w:rPr>
        <w:t>, que variam conforme os cabos utilizados</w:t>
      </w:r>
      <w:r w:rsidRPr="00A9325A">
        <w:rPr>
          <w:rFonts w:ascii="Arial" w:hAnsi="Arial" w:cs="Arial"/>
        </w:rPr>
        <w:t>.</w:t>
      </w:r>
    </w:p>
    <w:p w14:paraId="0C14E148" w14:textId="18133803" w:rsidR="005B4B54" w:rsidRPr="00A9325A" w:rsidRDefault="005B4B54" w:rsidP="000779B8">
      <w:pPr>
        <w:jc w:val="both"/>
        <w:rPr>
          <w:rFonts w:ascii="Arial" w:hAnsi="Arial" w:cs="Arial"/>
        </w:rPr>
      </w:pPr>
    </w:p>
    <w:p w14:paraId="34588F0D" w14:textId="6930A7E0" w:rsidR="005B4B54" w:rsidRPr="00A9325A" w:rsidRDefault="005B4B54" w:rsidP="000779B8">
      <w:pPr>
        <w:shd w:val="clear" w:color="auto" w:fill="FFFFFF"/>
        <w:spacing w:after="150"/>
        <w:jc w:val="both"/>
        <w:rPr>
          <w:rFonts w:ascii="Arial" w:hAnsi="Arial" w:cs="Arial"/>
        </w:rPr>
      </w:pPr>
      <w:r w:rsidRPr="00A9325A">
        <w:rPr>
          <w:rFonts w:ascii="Arial" w:hAnsi="Arial" w:cs="Arial"/>
          <w:b/>
          <w:bCs/>
        </w:rPr>
        <w:t xml:space="preserve">Características: </w:t>
      </w:r>
      <w:r w:rsidRPr="00A9325A">
        <w:rPr>
          <w:rFonts w:ascii="Arial" w:hAnsi="Arial" w:cs="Arial"/>
        </w:rPr>
        <w:t>Para cada faixa de aplicação (capacidade de conexão) o conector é fabricado com uma cor específica e é reutilizável e emenda Fio com Fio, Cabo com Cabo e Cabo com Fio. Resistente à tensão nominal de até 750 Volts. Temperatura entre 105ºC à 150ºC.</w:t>
      </w:r>
    </w:p>
    <w:p w14:paraId="0AA52F8B" w14:textId="44CF8654" w:rsidR="0088661E" w:rsidRPr="00A9325A" w:rsidRDefault="0088661E" w:rsidP="000779B8">
      <w:pPr>
        <w:shd w:val="clear" w:color="auto" w:fill="FFFFFF"/>
        <w:spacing w:after="150"/>
        <w:jc w:val="center"/>
        <w:rPr>
          <w:rFonts w:ascii="Arial" w:hAnsi="Arial" w:cs="Arial"/>
        </w:rPr>
      </w:pPr>
      <w:r w:rsidRPr="00A9325A">
        <w:rPr>
          <w:rFonts w:ascii="Arial" w:hAnsi="Arial" w:cs="Arial"/>
          <w:noProof/>
        </w:rPr>
        <w:drawing>
          <wp:inline distT="0" distB="0" distL="0" distR="0" wp14:anchorId="5BB0D885" wp14:editId="4452F376">
            <wp:extent cx="5981700" cy="2400300"/>
            <wp:effectExtent l="0" t="0" r="0" b="0"/>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81700" cy="2400300"/>
                    </a:xfrm>
                    <a:prstGeom prst="rect">
                      <a:avLst/>
                    </a:prstGeom>
                    <a:noFill/>
                    <a:ln>
                      <a:noFill/>
                    </a:ln>
                  </pic:spPr>
                </pic:pic>
              </a:graphicData>
            </a:graphic>
          </wp:inline>
        </w:drawing>
      </w:r>
    </w:p>
    <w:p w14:paraId="68611942" w14:textId="5E843B72" w:rsidR="0088661E" w:rsidRPr="00A9325A" w:rsidRDefault="0088661E" w:rsidP="000779B8">
      <w:pPr>
        <w:shd w:val="clear" w:color="auto" w:fill="FFFFFF"/>
        <w:spacing w:after="150"/>
        <w:jc w:val="center"/>
        <w:rPr>
          <w:rFonts w:ascii="Arial" w:hAnsi="Arial" w:cs="Arial"/>
        </w:rPr>
      </w:pPr>
      <w:r w:rsidRPr="00A9325A">
        <w:rPr>
          <w:rFonts w:ascii="Arial" w:hAnsi="Arial" w:cs="Arial"/>
          <w:noProof/>
        </w:rPr>
        <w:lastRenderedPageBreak/>
        <w:drawing>
          <wp:inline distT="0" distB="0" distL="0" distR="0" wp14:anchorId="44CF76AA" wp14:editId="5ACC04C9">
            <wp:extent cx="1537154" cy="2108200"/>
            <wp:effectExtent l="0" t="0" r="6350" b="6350"/>
            <wp:docPr id="32" name="Image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545394" cy="2119502"/>
                    </a:xfrm>
                    <a:prstGeom prst="rect">
                      <a:avLst/>
                    </a:prstGeom>
                    <a:noFill/>
                    <a:ln>
                      <a:noFill/>
                    </a:ln>
                  </pic:spPr>
                </pic:pic>
              </a:graphicData>
            </a:graphic>
          </wp:inline>
        </w:drawing>
      </w:r>
    </w:p>
    <w:p w14:paraId="19B70299" w14:textId="708CE323" w:rsidR="00CA3245" w:rsidRPr="00A9325A" w:rsidRDefault="00CA3245" w:rsidP="000779B8">
      <w:pPr>
        <w:shd w:val="clear" w:color="auto" w:fill="FFFFFF"/>
        <w:spacing w:after="150"/>
        <w:jc w:val="both"/>
        <w:rPr>
          <w:rFonts w:ascii="Arial" w:hAnsi="Arial" w:cs="Arial"/>
        </w:rPr>
      </w:pPr>
      <w:r w:rsidRPr="00A9325A">
        <w:rPr>
          <w:rFonts w:ascii="Arial" w:hAnsi="Arial" w:cs="Arial"/>
          <w:b/>
          <w:bCs/>
        </w:rPr>
        <w:t>Aplicação:</w:t>
      </w:r>
      <w:r w:rsidRPr="00A9325A">
        <w:rPr>
          <w:rFonts w:ascii="Arial" w:hAnsi="Arial" w:cs="Arial"/>
        </w:rPr>
        <w:t> Redes INTERNAS de alimentação de energia elétrica</w:t>
      </w:r>
      <w:r w:rsidR="00B55C2C" w:rsidRPr="00A9325A">
        <w:rPr>
          <w:rFonts w:ascii="Arial" w:hAnsi="Arial" w:cs="Arial"/>
        </w:rPr>
        <w:t>, somando os cabos conectados e verificando em tabela o material correspondente</w:t>
      </w:r>
      <w:r w:rsidRPr="00A9325A">
        <w:rPr>
          <w:rFonts w:ascii="Arial" w:hAnsi="Arial" w:cs="Arial"/>
        </w:rPr>
        <w:t>.</w:t>
      </w:r>
    </w:p>
    <w:p w14:paraId="4207C55B" w14:textId="48CB92E7" w:rsidR="0088661E" w:rsidRPr="00A9325A" w:rsidRDefault="0088661E" w:rsidP="000779B8">
      <w:pPr>
        <w:shd w:val="clear" w:color="auto" w:fill="FFFFFF"/>
        <w:spacing w:after="150"/>
        <w:jc w:val="center"/>
        <w:rPr>
          <w:rFonts w:ascii="Arial" w:hAnsi="Arial" w:cs="Arial"/>
        </w:rPr>
      </w:pPr>
      <w:r w:rsidRPr="00A9325A">
        <w:rPr>
          <w:rFonts w:ascii="Arial" w:hAnsi="Arial" w:cs="Arial"/>
          <w:noProof/>
        </w:rPr>
        <w:drawing>
          <wp:inline distT="0" distB="0" distL="0" distR="0" wp14:anchorId="259FA943" wp14:editId="1E33EB03">
            <wp:extent cx="4425950" cy="1409700"/>
            <wp:effectExtent l="0" t="0" r="0" b="0"/>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425950" cy="1409700"/>
                    </a:xfrm>
                    <a:prstGeom prst="rect">
                      <a:avLst/>
                    </a:prstGeom>
                    <a:noFill/>
                    <a:ln>
                      <a:noFill/>
                    </a:ln>
                  </pic:spPr>
                </pic:pic>
              </a:graphicData>
            </a:graphic>
          </wp:inline>
        </w:drawing>
      </w:r>
    </w:p>
    <w:p w14:paraId="4CDD1853" w14:textId="4CD383B1" w:rsidR="00CA3245" w:rsidRPr="00A9325A" w:rsidRDefault="00CA3245" w:rsidP="000779B8">
      <w:pPr>
        <w:shd w:val="clear" w:color="auto" w:fill="FFFFFF"/>
        <w:spacing w:after="150"/>
        <w:jc w:val="both"/>
        <w:rPr>
          <w:rFonts w:ascii="Arial" w:hAnsi="Arial" w:cs="Arial"/>
        </w:rPr>
      </w:pPr>
      <w:r w:rsidRPr="00A9325A">
        <w:rPr>
          <w:rFonts w:ascii="Arial" w:hAnsi="Arial" w:cs="Arial"/>
          <w:b/>
          <w:bCs/>
        </w:rPr>
        <w:t>Material:</w:t>
      </w:r>
      <w:r w:rsidRPr="00A9325A">
        <w:rPr>
          <w:rFonts w:ascii="Arial" w:hAnsi="Arial" w:cs="Arial"/>
        </w:rPr>
        <w:t xml:space="preserve"> Conector em </w:t>
      </w:r>
      <w:r w:rsidR="009B3570" w:rsidRPr="00A9325A">
        <w:rPr>
          <w:rFonts w:ascii="Arial" w:hAnsi="Arial" w:cs="Arial"/>
        </w:rPr>
        <w:t>corpo em Polipropileno (PP), material reutilizável e retardante de chama</w:t>
      </w:r>
      <w:r w:rsidRPr="00A9325A">
        <w:rPr>
          <w:rFonts w:ascii="Arial" w:hAnsi="Arial" w:cs="Arial"/>
        </w:rPr>
        <w:t>.</w:t>
      </w:r>
    </w:p>
    <w:p w14:paraId="0C13FFFF" w14:textId="751CB3F5" w:rsidR="00CA3245" w:rsidRPr="00A9325A" w:rsidRDefault="00CA3245" w:rsidP="000779B8">
      <w:pPr>
        <w:shd w:val="clear" w:color="auto" w:fill="FFFFFF"/>
        <w:spacing w:after="150"/>
        <w:jc w:val="both"/>
        <w:rPr>
          <w:rFonts w:ascii="Arial" w:hAnsi="Arial" w:cs="Arial"/>
        </w:rPr>
      </w:pPr>
      <w:r w:rsidRPr="00A9325A">
        <w:rPr>
          <w:rFonts w:ascii="Arial" w:hAnsi="Arial" w:cs="Arial"/>
          <w:b/>
          <w:bCs/>
        </w:rPr>
        <w:t>Finalidade:</w:t>
      </w:r>
      <w:r w:rsidRPr="00A9325A">
        <w:rPr>
          <w:rFonts w:ascii="Arial" w:hAnsi="Arial" w:cs="Arial"/>
        </w:rPr>
        <w:t xml:space="preserve"> Emenda entre cabos </w:t>
      </w:r>
      <w:r w:rsidR="0088661E" w:rsidRPr="00A9325A">
        <w:rPr>
          <w:rFonts w:ascii="Arial" w:hAnsi="Arial" w:cs="Arial"/>
        </w:rPr>
        <w:t xml:space="preserve">elétricos </w:t>
      </w:r>
      <w:r w:rsidRPr="00A9325A">
        <w:rPr>
          <w:rFonts w:ascii="Arial" w:hAnsi="Arial" w:cs="Arial"/>
        </w:rPr>
        <w:t>de cobre-cobre (baixa tensão até 1kV).</w:t>
      </w:r>
    </w:p>
    <w:p w14:paraId="453090D3" w14:textId="66460DC4" w:rsidR="008622C2" w:rsidRPr="00A9325A" w:rsidRDefault="008622C2" w:rsidP="000779B8">
      <w:pPr>
        <w:numPr>
          <w:ilvl w:val="0"/>
          <w:numId w:val="2"/>
        </w:numPr>
        <w:tabs>
          <w:tab w:val="left" w:pos="2268"/>
          <w:tab w:val="left" w:pos="6945"/>
        </w:tabs>
        <w:spacing w:before="120" w:after="120" w:line="480" w:lineRule="auto"/>
        <w:ind w:left="1418"/>
        <w:jc w:val="both"/>
        <w:rPr>
          <w:rFonts w:ascii="Arial" w:hAnsi="Arial" w:cs="Arial"/>
        </w:rPr>
      </w:pPr>
      <w:r w:rsidRPr="00A9325A">
        <w:rPr>
          <w:rFonts w:ascii="Arial" w:hAnsi="Arial" w:cs="Arial"/>
        </w:rPr>
        <w:t xml:space="preserve">Conector elétrico de torção </w:t>
      </w:r>
      <w:r w:rsidR="0088661E" w:rsidRPr="00A9325A">
        <w:rPr>
          <w:rFonts w:ascii="Arial" w:hAnsi="Arial" w:cs="Arial"/>
        </w:rPr>
        <w:t xml:space="preserve">Azul </w:t>
      </w:r>
      <w:r w:rsidRPr="00A9325A">
        <w:rPr>
          <w:rFonts w:ascii="Arial" w:hAnsi="Arial" w:cs="Arial"/>
        </w:rPr>
        <w:t>para cabos de 0,8 - 2,5mm²;</w:t>
      </w:r>
    </w:p>
    <w:p w14:paraId="76EFD098" w14:textId="6F9FE16C" w:rsidR="00CE3DEA" w:rsidRPr="00A9325A" w:rsidRDefault="00CE3DEA" w:rsidP="00B17229">
      <w:pPr>
        <w:pStyle w:val="Ttulo1"/>
      </w:pPr>
      <w:bookmarkStart w:id="262" w:name="_Toc96018953"/>
      <w:bookmarkStart w:id="263" w:name="_Toc154489877"/>
      <w:r w:rsidRPr="00A9325A">
        <w:t>P</w:t>
      </w:r>
      <w:r w:rsidR="003265C0">
        <w:t>ARAFUSO TIPO</w:t>
      </w:r>
      <w:r w:rsidRPr="00A9325A">
        <w:t xml:space="preserve"> M16, </w:t>
      </w:r>
      <w:r w:rsidR="003265C0">
        <w:t>EM AÇO GALVANIZADO ROSCA DUPLA</w:t>
      </w:r>
      <w:bookmarkEnd w:id="262"/>
      <w:bookmarkEnd w:id="263"/>
    </w:p>
    <w:p w14:paraId="69225013" w14:textId="77777777" w:rsidR="00CE3DEA" w:rsidRPr="00A9325A" w:rsidRDefault="00CE3DEA" w:rsidP="000779B8">
      <w:pPr>
        <w:pStyle w:val="SemEspaamento"/>
        <w:spacing w:before="120" w:after="120"/>
        <w:ind w:left="0"/>
        <w:jc w:val="center"/>
        <w:rPr>
          <w:rFonts w:cs="Arial"/>
          <w:b w:val="0"/>
        </w:rPr>
      </w:pPr>
      <w:r w:rsidRPr="00A9325A">
        <w:rPr>
          <w:rFonts w:cs="Arial"/>
          <w:b w:val="0"/>
          <w:noProof/>
        </w:rPr>
        <w:drawing>
          <wp:inline distT="0" distB="0" distL="0" distR="0" wp14:anchorId="6466E8A7" wp14:editId="5AF84341">
            <wp:extent cx="2352675" cy="1943100"/>
            <wp:effectExtent l="0" t="0" r="9525" b="0"/>
            <wp:docPr id="4" name="Imagem 4" descr="Set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m 4" descr="Seta&#10;&#10;Descrição gerada automaticament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352675" cy="1943100"/>
                    </a:xfrm>
                    <a:prstGeom prst="rect">
                      <a:avLst/>
                    </a:prstGeom>
                    <a:noFill/>
                  </pic:spPr>
                </pic:pic>
              </a:graphicData>
            </a:graphic>
          </wp:inline>
        </w:drawing>
      </w:r>
    </w:p>
    <w:p w14:paraId="2F6BF3C3" w14:textId="11C3CAF9" w:rsidR="008622C2" w:rsidRPr="00A9325A" w:rsidRDefault="008622C2" w:rsidP="000779B8">
      <w:pPr>
        <w:pStyle w:val="Ttulo"/>
        <w:numPr>
          <w:ilvl w:val="0"/>
          <w:numId w:val="42"/>
        </w:numPr>
        <w:spacing w:before="5880"/>
        <w:jc w:val="both"/>
        <w:rPr>
          <w:rFonts w:ascii="Arial" w:hAnsi="Arial" w:cs="Arial"/>
          <w:szCs w:val="24"/>
        </w:rPr>
      </w:pPr>
      <w:bookmarkStart w:id="264" w:name="_Toc68775389"/>
      <w:bookmarkStart w:id="265" w:name="_Toc154489878"/>
      <w:bookmarkStart w:id="266" w:name="_Toc450061455"/>
      <w:r w:rsidRPr="00A9325A">
        <w:rPr>
          <w:rFonts w:ascii="Arial" w:hAnsi="Arial" w:cs="Arial"/>
          <w:szCs w:val="24"/>
        </w:rPr>
        <w:lastRenderedPageBreak/>
        <w:t>APRESENTAÇÃO DE CATÁLOGOS, CERTIFICADOS, ENSAIOS E DECLARA</w:t>
      </w:r>
      <w:bookmarkEnd w:id="264"/>
      <w:r w:rsidR="00350A73" w:rsidRPr="00A9325A">
        <w:rPr>
          <w:rFonts w:ascii="Arial" w:hAnsi="Arial" w:cs="Arial"/>
          <w:szCs w:val="24"/>
        </w:rPr>
        <w:t>ÇÕES</w:t>
      </w:r>
      <w:bookmarkEnd w:id="265"/>
    </w:p>
    <w:p w14:paraId="32732C24" w14:textId="2FE35955" w:rsidR="00B54912" w:rsidRPr="00A9325A" w:rsidRDefault="00B54912" w:rsidP="000779B8">
      <w:pPr>
        <w:spacing w:before="120" w:after="120"/>
        <w:jc w:val="both"/>
        <w:rPr>
          <w:rFonts w:ascii="Arial" w:hAnsi="Arial" w:cs="Arial"/>
        </w:rPr>
      </w:pPr>
      <w:bookmarkStart w:id="267" w:name="_Hlk64271506"/>
      <w:bookmarkEnd w:id="266"/>
      <w:r w:rsidRPr="00A9325A">
        <w:rPr>
          <w:rFonts w:ascii="Arial" w:hAnsi="Arial" w:cs="Arial"/>
        </w:rPr>
        <w:t xml:space="preserve">As empresas deverão encaminhar a CPL, juntamente com </w:t>
      </w:r>
      <w:r w:rsidR="00BB3621" w:rsidRPr="00A9325A">
        <w:rPr>
          <w:rFonts w:ascii="Arial" w:hAnsi="Arial" w:cs="Arial"/>
        </w:rPr>
        <w:t>a documentação de habilitação</w:t>
      </w:r>
      <w:r w:rsidRPr="00A9325A">
        <w:rPr>
          <w:rFonts w:ascii="Arial" w:hAnsi="Arial" w:cs="Arial"/>
        </w:rPr>
        <w:t>, CATÁLOGOS, Certificados do INMETRO, Estudos luminotécnicos exigidos de acordo com o Caderno de Especificações Técnicas e Projeto Executivo das luminárias</w:t>
      </w:r>
      <w:r w:rsidR="00031F3F">
        <w:rPr>
          <w:rFonts w:ascii="Arial" w:hAnsi="Arial" w:cs="Arial"/>
        </w:rPr>
        <w:t>, braços</w:t>
      </w:r>
      <w:r w:rsidRPr="00A9325A">
        <w:rPr>
          <w:rFonts w:ascii="Arial" w:hAnsi="Arial" w:cs="Arial"/>
        </w:rPr>
        <w:t xml:space="preserve"> e relés. Os ensaios técnicos deverão ser realizados em laboratório acreditado pelo INMETRO (Instituto nacional de Metrologia) para comprovação dos atendimentos solicitados no Caderno de Especificações Técnicas e Projeto Executivo descritas na Planilha Orçamentária</w:t>
      </w:r>
      <w:r w:rsidR="00BB3621" w:rsidRPr="00A9325A">
        <w:rPr>
          <w:rFonts w:ascii="Arial" w:hAnsi="Arial" w:cs="Arial"/>
        </w:rPr>
        <w:t xml:space="preserve">, serão avaliados os </w:t>
      </w:r>
      <w:r w:rsidR="00636158" w:rsidRPr="00A9325A">
        <w:rPr>
          <w:rFonts w:ascii="Arial" w:hAnsi="Arial" w:cs="Arial"/>
        </w:rPr>
        <w:t>valores declarados</w:t>
      </w:r>
      <w:r w:rsidR="00BB3621" w:rsidRPr="00A9325A">
        <w:rPr>
          <w:rFonts w:ascii="Arial" w:hAnsi="Arial" w:cs="Arial"/>
        </w:rPr>
        <w:t xml:space="preserve"> nos certificados técnicos dos equipamentos</w:t>
      </w:r>
      <w:r w:rsidRPr="00A9325A">
        <w:rPr>
          <w:rFonts w:ascii="Arial" w:hAnsi="Arial" w:cs="Arial"/>
        </w:rPr>
        <w:t>.</w:t>
      </w:r>
    </w:p>
    <w:bookmarkEnd w:id="267"/>
    <w:p w14:paraId="07712F3B" w14:textId="77777777" w:rsidR="00B54912" w:rsidRPr="00A9325A" w:rsidRDefault="00B54912" w:rsidP="000779B8">
      <w:pPr>
        <w:spacing w:before="120" w:after="120"/>
        <w:jc w:val="both"/>
        <w:rPr>
          <w:rFonts w:ascii="Arial" w:hAnsi="Arial" w:cs="Arial"/>
        </w:rPr>
      </w:pPr>
      <w:r w:rsidRPr="00A9325A">
        <w:rPr>
          <w:rFonts w:ascii="Arial" w:hAnsi="Arial" w:cs="Arial"/>
        </w:rPr>
        <w:t>Deverá ser apresentado também documento comprobatório exigidas de acordo com o Caderno de Especificações Técnicas/Projeto Executivo descritas na Planilha Orçamentária, obedecendo as mínimas garantias solicitadas.</w:t>
      </w:r>
    </w:p>
    <w:p w14:paraId="1C2DAF38" w14:textId="77777777" w:rsidR="00B54912" w:rsidRPr="00A9325A" w:rsidRDefault="00B54912" w:rsidP="000779B8">
      <w:pPr>
        <w:spacing w:before="120" w:after="120"/>
        <w:jc w:val="both"/>
        <w:rPr>
          <w:rFonts w:ascii="Arial" w:hAnsi="Arial" w:cs="Arial"/>
        </w:rPr>
      </w:pPr>
      <w:r w:rsidRPr="00A9325A">
        <w:rPr>
          <w:rFonts w:ascii="Arial" w:hAnsi="Arial" w:cs="Arial"/>
        </w:rPr>
        <w:t>Elas serão analisadas por profissional técnico, que aprovará ou não os materiais e documentações entregues. Caso a empresa licitante não atenda as especificações descritas no Caderno Técnico e Projeto Executivo, a documentação não terá aceitação e o Licitante será desclassificado.</w:t>
      </w:r>
    </w:p>
    <w:p w14:paraId="1FA7C772" w14:textId="77777777" w:rsidR="00B54912" w:rsidRPr="00A9325A" w:rsidRDefault="00B54912" w:rsidP="000779B8">
      <w:pPr>
        <w:spacing w:before="120" w:after="120"/>
        <w:jc w:val="both"/>
        <w:rPr>
          <w:rFonts w:ascii="Arial" w:hAnsi="Arial" w:cs="Arial"/>
        </w:rPr>
      </w:pPr>
      <w:r w:rsidRPr="00A9325A">
        <w:rPr>
          <w:rFonts w:ascii="Arial" w:hAnsi="Arial" w:cs="Arial"/>
        </w:rPr>
        <w:t xml:space="preserve">Obs¹.: Os demais equipamentos não citados acima, deverão estar listados em papel timbrado da empresa licitante, com o de acordo das garantias mínimas pedidas no Caderno Técnico, e assinado por representante legal e juntada a documentação de Proposta de Preço Técnica. </w:t>
      </w:r>
    </w:p>
    <w:p w14:paraId="49FA6E1F" w14:textId="77777777" w:rsidR="008622C2" w:rsidRPr="00A9325A" w:rsidRDefault="008622C2" w:rsidP="000779B8">
      <w:pPr>
        <w:jc w:val="both"/>
        <w:rPr>
          <w:rFonts w:ascii="Arial" w:hAnsi="Arial" w:cs="Arial"/>
          <w:bCs/>
        </w:rPr>
      </w:pPr>
      <w:bookmarkStart w:id="268" w:name="_Hlk81305440"/>
      <w:r w:rsidRPr="00A9325A">
        <w:rPr>
          <w:rFonts w:ascii="Arial" w:hAnsi="Arial" w:cs="Arial"/>
        </w:rPr>
        <w:t>Obs².: As Empresas podem apresentar mais de um catálogo técnicos/Ensaios do mesmo tipo de material para aprovação</w:t>
      </w:r>
      <w:bookmarkEnd w:id="268"/>
      <w:r w:rsidRPr="00A9325A">
        <w:rPr>
          <w:rFonts w:ascii="Arial" w:hAnsi="Arial" w:cs="Arial"/>
        </w:rPr>
        <w:t>.</w:t>
      </w:r>
    </w:p>
    <w:p w14:paraId="53B8F90B" w14:textId="77777777" w:rsidR="003265C0" w:rsidRDefault="003265C0" w:rsidP="000779B8">
      <w:pPr>
        <w:pStyle w:val="PargrafodaLista"/>
        <w:spacing w:before="240"/>
        <w:ind w:left="0"/>
        <w:jc w:val="both"/>
        <w:rPr>
          <w:rFonts w:ascii="Arial" w:hAnsi="Arial" w:cs="Arial"/>
        </w:rPr>
      </w:pPr>
    </w:p>
    <w:p w14:paraId="2CCB1FD8" w14:textId="77777777" w:rsidR="003265C0" w:rsidRDefault="003265C0" w:rsidP="000779B8">
      <w:pPr>
        <w:pStyle w:val="PargrafodaLista"/>
        <w:spacing w:before="240"/>
        <w:ind w:left="0"/>
        <w:jc w:val="both"/>
        <w:rPr>
          <w:rFonts w:ascii="Arial" w:hAnsi="Arial" w:cs="Arial"/>
        </w:rPr>
      </w:pPr>
    </w:p>
    <w:p w14:paraId="4B3A6665" w14:textId="367BBD40" w:rsidR="003B1F45" w:rsidRPr="00A9325A" w:rsidRDefault="00D211F0" w:rsidP="000779B8">
      <w:pPr>
        <w:pStyle w:val="PargrafodaLista"/>
        <w:spacing w:before="240"/>
        <w:ind w:left="0"/>
        <w:jc w:val="right"/>
        <w:rPr>
          <w:rFonts w:ascii="Arial" w:hAnsi="Arial" w:cs="Arial"/>
          <w:b/>
          <w:bCs/>
        </w:rPr>
      </w:pPr>
      <w:r>
        <w:rPr>
          <w:rFonts w:ascii="Arial" w:hAnsi="Arial" w:cs="Arial"/>
          <w:bCs/>
        </w:rPr>
        <w:t>Limoeiro</w:t>
      </w:r>
      <w:r w:rsidRPr="00A9325A">
        <w:rPr>
          <w:rFonts w:ascii="Arial" w:hAnsi="Arial" w:cs="Arial"/>
          <w:bCs/>
        </w:rPr>
        <w:t>/</w:t>
      </w:r>
      <w:r>
        <w:rPr>
          <w:rFonts w:ascii="Arial" w:hAnsi="Arial" w:cs="Arial"/>
          <w:bCs/>
        </w:rPr>
        <w:t>PE</w:t>
      </w:r>
      <w:r w:rsidR="003B1F45" w:rsidRPr="00A9325A">
        <w:rPr>
          <w:rFonts w:ascii="Arial" w:hAnsi="Arial" w:cs="Arial"/>
        </w:rPr>
        <w:t xml:space="preserve">, </w:t>
      </w:r>
      <w:r>
        <w:rPr>
          <w:rFonts w:ascii="Arial" w:hAnsi="Arial" w:cs="Arial"/>
        </w:rPr>
        <w:t>6</w:t>
      </w:r>
      <w:r w:rsidR="003B1F45" w:rsidRPr="00A9325A">
        <w:rPr>
          <w:rFonts w:ascii="Arial" w:hAnsi="Arial" w:cs="Arial"/>
        </w:rPr>
        <w:t xml:space="preserve"> de </w:t>
      </w:r>
      <w:r w:rsidR="00EA472E">
        <w:rPr>
          <w:rFonts w:ascii="Arial" w:hAnsi="Arial" w:cs="Arial"/>
        </w:rPr>
        <w:t>novembro</w:t>
      </w:r>
      <w:r w:rsidR="003B1F45" w:rsidRPr="00A9325A">
        <w:rPr>
          <w:rFonts w:ascii="Arial" w:hAnsi="Arial" w:cs="Arial"/>
        </w:rPr>
        <w:t xml:space="preserve"> de 202</w:t>
      </w:r>
      <w:r w:rsidR="00DD24C7" w:rsidRPr="00A9325A">
        <w:rPr>
          <w:rFonts w:ascii="Arial" w:hAnsi="Arial" w:cs="Arial"/>
        </w:rPr>
        <w:t>3</w:t>
      </w:r>
      <w:r w:rsidR="003B1F45" w:rsidRPr="00A9325A">
        <w:rPr>
          <w:rFonts w:ascii="Arial" w:hAnsi="Arial" w:cs="Arial"/>
        </w:rPr>
        <w:t>.</w:t>
      </w:r>
    </w:p>
    <w:p w14:paraId="1A770836" w14:textId="199CBDDA" w:rsidR="003B1F45" w:rsidRPr="00A9325A" w:rsidRDefault="003B1F45" w:rsidP="000779B8">
      <w:pPr>
        <w:pStyle w:val="PargrafodaLista"/>
        <w:jc w:val="both"/>
        <w:rPr>
          <w:rFonts w:ascii="Arial" w:hAnsi="Arial" w:cs="Arial"/>
        </w:rPr>
      </w:pPr>
    </w:p>
    <w:p w14:paraId="2E087F07" w14:textId="77777777" w:rsidR="00B54912" w:rsidRPr="00A9325A" w:rsidRDefault="00B54912" w:rsidP="000779B8">
      <w:pPr>
        <w:pStyle w:val="PargrafodaLista"/>
        <w:jc w:val="both"/>
        <w:rPr>
          <w:rFonts w:ascii="Arial" w:hAnsi="Arial" w:cs="Arial"/>
        </w:rPr>
      </w:pPr>
    </w:p>
    <w:p w14:paraId="2A5ECA6A" w14:textId="77777777" w:rsidR="00B54912" w:rsidRPr="00A9325A" w:rsidRDefault="00B54912" w:rsidP="000779B8">
      <w:pPr>
        <w:pStyle w:val="PargrafodaLista"/>
        <w:jc w:val="both"/>
        <w:rPr>
          <w:rFonts w:ascii="Arial" w:hAnsi="Arial" w:cs="Arial"/>
        </w:rPr>
      </w:pPr>
    </w:p>
    <w:p w14:paraId="0E038228" w14:textId="77777777" w:rsidR="006E0402" w:rsidRPr="00A9325A" w:rsidRDefault="006E0402" w:rsidP="000779B8">
      <w:pPr>
        <w:pStyle w:val="PargrafodaLista"/>
        <w:jc w:val="both"/>
        <w:rPr>
          <w:rFonts w:ascii="Arial" w:hAnsi="Arial" w:cs="Arial"/>
        </w:rPr>
      </w:pPr>
    </w:p>
    <w:p w14:paraId="509C70C1" w14:textId="77777777" w:rsidR="006E0402" w:rsidRPr="00A9325A" w:rsidRDefault="006E0402" w:rsidP="000779B8">
      <w:pPr>
        <w:pStyle w:val="PargrafodaLista"/>
        <w:jc w:val="both"/>
        <w:rPr>
          <w:rFonts w:ascii="Arial" w:hAnsi="Arial" w:cs="Arial"/>
        </w:rPr>
      </w:pPr>
    </w:p>
    <w:p w14:paraId="694D74ED" w14:textId="77777777" w:rsidR="005C33F3" w:rsidRDefault="005C33F3" w:rsidP="005C33F3">
      <w:pPr>
        <w:pStyle w:val="PargrafodaLista"/>
        <w:rPr>
          <w:rFonts w:ascii="Arial" w:hAnsi="Arial" w:cs="Arial"/>
        </w:rPr>
      </w:pPr>
    </w:p>
    <w:p w14:paraId="2306106D" w14:textId="2A273492" w:rsidR="006E0402" w:rsidRDefault="005C33F3" w:rsidP="005C33F3">
      <w:pPr>
        <w:pStyle w:val="PargrafodaLista"/>
        <w:jc w:val="center"/>
        <w:rPr>
          <w:rFonts w:ascii="Arial" w:hAnsi="Arial" w:cs="Arial"/>
        </w:rPr>
      </w:pPr>
      <w:bookmarkStart w:id="269" w:name="_GoBack"/>
      <w:proofErr w:type="spellStart"/>
      <w:r>
        <w:rPr>
          <w:rFonts w:ascii="Arial" w:hAnsi="Arial" w:cs="Arial"/>
        </w:rPr>
        <w:t>Jurandi</w:t>
      </w:r>
      <w:proofErr w:type="spellEnd"/>
      <w:r>
        <w:rPr>
          <w:rFonts w:ascii="Arial" w:hAnsi="Arial" w:cs="Arial"/>
        </w:rPr>
        <w:t xml:space="preserve"> Soares da Silva Filho</w:t>
      </w:r>
    </w:p>
    <w:p w14:paraId="3D187F69" w14:textId="6C85CCC5" w:rsidR="005C33F3" w:rsidRDefault="005C33F3" w:rsidP="005C33F3">
      <w:pPr>
        <w:pStyle w:val="PargrafodaLista"/>
        <w:jc w:val="center"/>
        <w:rPr>
          <w:rFonts w:ascii="Arial" w:hAnsi="Arial" w:cs="Arial"/>
        </w:rPr>
      </w:pPr>
      <w:r>
        <w:rPr>
          <w:rFonts w:ascii="Arial" w:hAnsi="Arial" w:cs="Arial"/>
        </w:rPr>
        <w:t>Diretoria Executiva de Obras</w:t>
      </w:r>
    </w:p>
    <w:p w14:paraId="53B218BB" w14:textId="335CD607" w:rsidR="005C33F3" w:rsidRPr="00A9325A" w:rsidRDefault="005C33F3" w:rsidP="005C33F3">
      <w:pPr>
        <w:pStyle w:val="PargrafodaLista"/>
        <w:jc w:val="center"/>
        <w:rPr>
          <w:rFonts w:ascii="Arial" w:hAnsi="Arial" w:cs="Arial"/>
        </w:rPr>
      </w:pPr>
      <w:r>
        <w:rPr>
          <w:rFonts w:ascii="Arial" w:hAnsi="Arial" w:cs="Arial"/>
        </w:rPr>
        <w:t>Matricula: 86975</w:t>
      </w:r>
    </w:p>
    <w:bookmarkEnd w:id="269"/>
    <w:p w14:paraId="5E2C9B71" w14:textId="6F1A7E9F" w:rsidR="005121A5" w:rsidRPr="00A9325A" w:rsidRDefault="005121A5" w:rsidP="000779B8">
      <w:pPr>
        <w:pStyle w:val="PargrafodaLista"/>
        <w:jc w:val="both"/>
        <w:rPr>
          <w:rFonts w:ascii="Arial" w:hAnsi="Arial" w:cs="Arial"/>
        </w:rPr>
      </w:pPr>
    </w:p>
    <w:sectPr w:rsidR="005121A5" w:rsidRPr="00A9325A" w:rsidSect="00D8766F">
      <w:pgSz w:w="11906" w:h="16838"/>
      <w:pgMar w:top="1418" w:right="1134" w:bottom="57" w:left="1134" w:header="567" w:footer="11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C5F688B" w14:textId="77777777" w:rsidR="006B3E69" w:rsidRDefault="006B3E69" w:rsidP="00354167">
      <w:r>
        <w:separator/>
      </w:r>
    </w:p>
  </w:endnote>
  <w:endnote w:type="continuationSeparator" w:id="0">
    <w:p w14:paraId="417F1995" w14:textId="77777777" w:rsidR="006B3E69" w:rsidRDefault="006B3E69" w:rsidP="003541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Times New Roman PSMT"/>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IrisUPC-Identity-H">
    <w:altName w:val="Times New Roman"/>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CambriaMath">
    <w:altName w:val="MS Gothic"/>
    <w:charset w:val="8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0628838"/>
      <w:docPartObj>
        <w:docPartGallery w:val="Page Numbers (Bottom of Page)"/>
        <w:docPartUnique/>
      </w:docPartObj>
    </w:sdtPr>
    <w:sdtEndPr/>
    <w:sdtContent>
      <w:p w14:paraId="23F90528" w14:textId="77777777" w:rsidR="005E2C11" w:rsidRDefault="005E2C11" w:rsidP="005E2C11">
        <w:pPr>
          <w:pStyle w:val="Rodap"/>
          <w:jc w:val="right"/>
        </w:pPr>
        <w:r>
          <w:fldChar w:fldCharType="begin"/>
        </w:r>
        <w:r>
          <w:instrText>PAGE   \* MERGEFORMAT</w:instrText>
        </w:r>
        <w:r>
          <w:fldChar w:fldCharType="separate"/>
        </w:r>
        <w:r w:rsidR="005C33F3">
          <w:rPr>
            <w:noProof/>
          </w:rPr>
          <w:t>28</w:t>
        </w:r>
        <w:r>
          <w:fldChar w:fldCharType="end"/>
        </w:r>
      </w:p>
      <w:p w14:paraId="25522D6C" w14:textId="77777777" w:rsidR="005E2C11" w:rsidRDefault="005E2C11" w:rsidP="005E2C11">
        <w:pPr>
          <w:pStyle w:val="Rodap"/>
          <w:jc w:val="center"/>
          <w:rPr>
            <w:rFonts w:asciiTheme="minorHAnsi" w:hAnsiTheme="minorHAnsi" w:cstheme="minorHAnsi"/>
            <w:sz w:val="22"/>
            <w:szCs w:val="22"/>
          </w:rPr>
        </w:pPr>
        <w:r w:rsidRPr="005E2C11">
          <w:rPr>
            <w:rFonts w:asciiTheme="minorHAnsi" w:hAnsiTheme="minorHAnsi" w:cstheme="minorHAnsi"/>
            <w:sz w:val="22"/>
            <w:szCs w:val="22"/>
          </w:rPr>
          <w:t>CADERNO TÉCNICO</w:t>
        </w:r>
      </w:p>
      <w:p w14:paraId="49893B01" w14:textId="304A169C" w:rsidR="005E2C11" w:rsidRDefault="006B3E69" w:rsidP="005E2C11">
        <w:pPr>
          <w:pStyle w:val="Rodap"/>
          <w:jc w:val="center"/>
        </w:pP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2719C54" w14:textId="77777777" w:rsidR="006B3E69" w:rsidRDefault="006B3E69" w:rsidP="00354167">
      <w:r>
        <w:separator/>
      </w:r>
    </w:p>
  </w:footnote>
  <w:footnote w:type="continuationSeparator" w:id="0">
    <w:p w14:paraId="5E81E550" w14:textId="77777777" w:rsidR="006B3E69" w:rsidRDefault="006B3E69" w:rsidP="0035416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39EB2D" w14:textId="4E2F8E80" w:rsidR="00B061EE" w:rsidRDefault="00D211F0" w:rsidP="00B90D55">
    <w:pPr>
      <w:pStyle w:val="Cabealho"/>
      <w:jc w:val="center"/>
    </w:pPr>
    <w:r>
      <w:rPr>
        <w:noProof/>
        <w:lang w:val="pt-BR" w:eastAsia="pt-BR"/>
      </w:rPr>
      <w:drawing>
        <wp:inline distT="0" distB="0" distL="0" distR="0" wp14:anchorId="1431AD50" wp14:editId="0C8804E9">
          <wp:extent cx="2190750" cy="938463"/>
          <wp:effectExtent l="0" t="0" r="0" b="0"/>
          <wp:docPr id="1876070643" name="Imagem 1876070643" descr="Prefeitura de Limoei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feitura de Limoeir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34596" cy="957245"/>
                  </a:xfrm>
                  <a:prstGeom prst="rect">
                    <a:avLst/>
                  </a:prstGeom>
                  <a:noFill/>
                  <a:ln>
                    <a:noFill/>
                  </a:ln>
                </pic:spPr>
              </pic:pic>
            </a:graphicData>
          </a:graphic>
        </wp:inline>
      </w:drawing>
    </w:r>
  </w:p>
  <w:p w14:paraId="11DA2995" w14:textId="12EFEB2C" w:rsidR="00B061EE" w:rsidRDefault="00B061EE">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BB798C"/>
    <w:multiLevelType w:val="hybridMultilevel"/>
    <w:tmpl w:val="775682E4"/>
    <w:lvl w:ilvl="0" w:tplc="EC16C116">
      <w:start w:val="7"/>
      <w:numFmt w:val="decimal"/>
      <w:lvlText w:val="%1"/>
      <w:lvlJc w:val="left"/>
      <w:pPr>
        <w:ind w:left="216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nsid w:val="087A5A3B"/>
    <w:multiLevelType w:val="hybridMultilevel"/>
    <w:tmpl w:val="845C340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nsid w:val="0C276C40"/>
    <w:multiLevelType w:val="multilevel"/>
    <w:tmpl w:val="4B90278A"/>
    <w:lvl w:ilvl="0">
      <w:start w:val="5"/>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
    <w:nsid w:val="0F027F80"/>
    <w:multiLevelType w:val="hybridMultilevel"/>
    <w:tmpl w:val="5ADE8208"/>
    <w:lvl w:ilvl="0" w:tplc="6EECDE70">
      <w:start w:val="7"/>
      <w:numFmt w:val="upperRoman"/>
      <w:lvlText w:val="%1."/>
      <w:lvlJc w:val="right"/>
      <w:pPr>
        <w:ind w:left="216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nsid w:val="0F4621C1"/>
    <w:multiLevelType w:val="hybridMultilevel"/>
    <w:tmpl w:val="50C2873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nsid w:val="127679F0"/>
    <w:multiLevelType w:val="multilevel"/>
    <w:tmpl w:val="981E458A"/>
    <w:lvl w:ilvl="0">
      <w:start w:val="1"/>
      <w:numFmt w:val="lowerLetter"/>
      <w:lvlText w:val="%1)"/>
      <w:lvlJc w:val="left"/>
      <w:pPr>
        <w:ind w:left="720" w:hanging="360"/>
      </w:pPr>
      <w:rPr>
        <w:color w:val="000000"/>
        <w:sz w:val="21"/>
        <w:szCs w:val="21"/>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nsid w:val="128A7098"/>
    <w:multiLevelType w:val="hybridMultilevel"/>
    <w:tmpl w:val="69405112"/>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nsid w:val="1CAA5FFC"/>
    <w:multiLevelType w:val="hybridMultilevel"/>
    <w:tmpl w:val="3228942E"/>
    <w:lvl w:ilvl="0" w:tplc="04160001">
      <w:start w:val="1"/>
      <w:numFmt w:val="bullet"/>
      <w:lvlText w:val=""/>
      <w:lvlJc w:val="left"/>
      <w:pPr>
        <w:ind w:left="1146" w:hanging="360"/>
      </w:pPr>
      <w:rPr>
        <w:rFonts w:ascii="Symbol" w:hAnsi="Symbol"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8">
    <w:nsid w:val="1DAE435D"/>
    <w:multiLevelType w:val="multilevel"/>
    <w:tmpl w:val="5DB8EEFC"/>
    <w:styleLink w:val="ListaPrincipal"/>
    <w:lvl w:ilvl="0">
      <w:start w:val="1"/>
      <w:numFmt w:val="decimal"/>
      <w:suff w:val="space"/>
      <w:lvlText w:val="%1"/>
      <w:lvlJc w:val="left"/>
      <w:pPr>
        <w:ind w:left="432" w:hanging="432"/>
      </w:pPr>
      <w:rPr>
        <w:rFonts w:ascii="Arial" w:hAnsi="Arial" w:hint="default"/>
        <w:b/>
        <w:color w:val="auto"/>
        <w:sz w:val="24"/>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nsid w:val="1E56029C"/>
    <w:multiLevelType w:val="hybridMultilevel"/>
    <w:tmpl w:val="F25AFC52"/>
    <w:lvl w:ilvl="0" w:tplc="04160013">
      <w:start w:val="1"/>
      <w:numFmt w:val="upperRoman"/>
      <w:lvlText w:val="%1."/>
      <w:lvlJc w:val="right"/>
      <w:pPr>
        <w:ind w:left="216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nsid w:val="1F4E1DCB"/>
    <w:multiLevelType w:val="hybridMultilevel"/>
    <w:tmpl w:val="4E849010"/>
    <w:lvl w:ilvl="0" w:tplc="B91607D2">
      <w:start w:val="8"/>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nsid w:val="2161456F"/>
    <w:multiLevelType w:val="hybridMultilevel"/>
    <w:tmpl w:val="FED27C5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nsid w:val="23ED7263"/>
    <w:multiLevelType w:val="hybridMultilevel"/>
    <w:tmpl w:val="6A1649A0"/>
    <w:lvl w:ilvl="0" w:tplc="575020FA">
      <w:start w:val="17"/>
      <w:numFmt w:val="bullet"/>
      <w:lvlText w:val=""/>
      <w:lvlJc w:val="left"/>
      <w:pPr>
        <w:ind w:left="1070" w:hanging="360"/>
      </w:pPr>
      <w:rPr>
        <w:rFonts w:ascii="Symbol" w:eastAsia="Cambria" w:hAnsi="Symbol" w:cs="Calibri" w:hint="default"/>
      </w:rPr>
    </w:lvl>
    <w:lvl w:ilvl="1" w:tplc="04160003">
      <w:start w:val="1"/>
      <w:numFmt w:val="bullet"/>
      <w:lvlText w:val="o"/>
      <w:lvlJc w:val="left"/>
      <w:pPr>
        <w:ind w:left="1790" w:hanging="360"/>
      </w:pPr>
      <w:rPr>
        <w:rFonts w:ascii="Courier New" w:hAnsi="Courier New" w:cs="Courier New" w:hint="default"/>
      </w:rPr>
    </w:lvl>
    <w:lvl w:ilvl="2" w:tplc="04160005">
      <w:start w:val="1"/>
      <w:numFmt w:val="bullet"/>
      <w:lvlText w:val=""/>
      <w:lvlJc w:val="left"/>
      <w:pPr>
        <w:ind w:left="2510" w:hanging="360"/>
      </w:pPr>
      <w:rPr>
        <w:rFonts w:ascii="Wingdings" w:hAnsi="Wingdings" w:hint="default"/>
      </w:rPr>
    </w:lvl>
    <w:lvl w:ilvl="3" w:tplc="04160001">
      <w:start w:val="1"/>
      <w:numFmt w:val="bullet"/>
      <w:lvlText w:val=""/>
      <w:lvlJc w:val="left"/>
      <w:pPr>
        <w:ind w:left="3230" w:hanging="360"/>
      </w:pPr>
      <w:rPr>
        <w:rFonts w:ascii="Symbol" w:hAnsi="Symbol" w:hint="default"/>
      </w:rPr>
    </w:lvl>
    <w:lvl w:ilvl="4" w:tplc="04160003">
      <w:start w:val="1"/>
      <w:numFmt w:val="bullet"/>
      <w:lvlText w:val="o"/>
      <w:lvlJc w:val="left"/>
      <w:pPr>
        <w:ind w:left="3950" w:hanging="360"/>
      </w:pPr>
      <w:rPr>
        <w:rFonts w:ascii="Courier New" w:hAnsi="Courier New" w:cs="Courier New" w:hint="default"/>
      </w:rPr>
    </w:lvl>
    <w:lvl w:ilvl="5" w:tplc="04160005">
      <w:start w:val="1"/>
      <w:numFmt w:val="bullet"/>
      <w:lvlText w:val=""/>
      <w:lvlJc w:val="left"/>
      <w:pPr>
        <w:ind w:left="4670" w:hanging="360"/>
      </w:pPr>
      <w:rPr>
        <w:rFonts w:ascii="Wingdings" w:hAnsi="Wingdings" w:hint="default"/>
      </w:rPr>
    </w:lvl>
    <w:lvl w:ilvl="6" w:tplc="04160001">
      <w:start w:val="1"/>
      <w:numFmt w:val="bullet"/>
      <w:lvlText w:val=""/>
      <w:lvlJc w:val="left"/>
      <w:pPr>
        <w:ind w:left="5390" w:hanging="360"/>
      </w:pPr>
      <w:rPr>
        <w:rFonts w:ascii="Symbol" w:hAnsi="Symbol" w:hint="default"/>
      </w:rPr>
    </w:lvl>
    <w:lvl w:ilvl="7" w:tplc="04160003">
      <w:start w:val="1"/>
      <w:numFmt w:val="bullet"/>
      <w:lvlText w:val="o"/>
      <w:lvlJc w:val="left"/>
      <w:pPr>
        <w:ind w:left="6110" w:hanging="360"/>
      </w:pPr>
      <w:rPr>
        <w:rFonts w:ascii="Courier New" w:hAnsi="Courier New" w:cs="Courier New" w:hint="default"/>
      </w:rPr>
    </w:lvl>
    <w:lvl w:ilvl="8" w:tplc="04160005">
      <w:start w:val="1"/>
      <w:numFmt w:val="bullet"/>
      <w:lvlText w:val=""/>
      <w:lvlJc w:val="left"/>
      <w:pPr>
        <w:ind w:left="6830" w:hanging="360"/>
      </w:pPr>
      <w:rPr>
        <w:rFonts w:ascii="Wingdings" w:hAnsi="Wingdings" w:hint="default"/>
      </w:rPr>
    </w:lvl>
  </w:abstractNum>
  <w:abstractNum w:abstractNumId="13">
    <w:nsid w:val="25CF2115"/>
    <w:multiLevelType w:val="hybridMultilevel"/>
    <w:tmpl w:val="A98E3832"/>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14">
    <w:nsid w:val="27011383"/>
    <w:multiLevelType w:val="hybridMultilevel"/>
    <w:tmpl w:val="72D01A06"/>
    <w:lvl w:ilvl="0" w:tplc="BC1AC030">
      <w:start w:val="1"/>
      <w:numFmt w:val="bullet"/>
      <w:lvlText w:val=""/>
      <w:lvlJc w:val="left"/>
      <w:pPr>
        <w:ind w:left="720" w:hanging="360"/>
      </w:pPr>
      <w:rPr>
        <w:rFonts w:ascii="Symbol" w:hAnsi="Symbol" w:hint="default"/>
        <w:sz w:val="24"/>
        <w:szCs w:val="24"/>
      </w:rPr>
    </w:lvl>
    <w:lvl w:ilvl="1" w:tplc="04160001">
      <w:start w:val="1"/>
      <w:numFmt w:val="bullet"/>
      <w:lvlText w:val=""/>
      <w:lvlJc w:val="left"/>
      <w:pPr>
        <w:ind w:left="1440" w:hanging="360"/>
      </w:pPr>
      <w:rPr>
        <w:rFonts w:ascii="Symbol" w:hAnsi="Symbol"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15">
    <w:nsid w:val="2B017C4A"/>
    <w:multiLevelType w:val="hybridMultilevel"/>
    <w:tmpl w:val="C38C7D58"/>
    <w:lvl w:ilvl="0" w:tplc="04160015">
      <w:start w:val="1"/>
      <w:numFmt w:val="upp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nsid w:val="30A67EE2"/>
    <w:multiLevelType w:val="multilevel"/>
    <w:tmpl w:val="09EE5552"/>
    <w:lvl w:ilvl="0">
      <w:start w:val="4"/>
      <w:numFmt w:val="decimal"/>
      <w:lvlText w:val="%1."/>
      <w:lvlJc w:val="left"/>
      <w:pPr>
        <w:ind w:left="720" w:hanging="360"/>
      </w:pPr>
      <w:rPr>
        <w:rFonts w:hint="default"/>
      </w:rPr>
    </w:lvl>
    <w:lvl w:ilvl="1">
      <w:start w:val="1"/>
      <w:numFmt w:val="decimal"/>
      <w:isLgl/>
      <w:lvlText w:val="%1.%2"/>
      <w:lvlJc w:val="left"/>
      <w:pPr>
        <w:ind w:left="644" w:hanging="360"/>
      </w:pPr>
      <w:rPr>
        <w:rFonts w:hint="default"/>
        <w:sz w:val="24"/>
        <w:szCs w:val="26"/>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7">
    <w:nsid w:val="31497BA1"/>
    <w:multiLevelType w:val="hybridMultilevel"/>
    <w:tmpl w:val="400688F6"/>
    <w:lvl w:ilvl="0" w:tplc="BC1AC030">
      <w:start w:val="1"/>
      <w:numFmt w:val="bullet"/>
      <w:lvlText w:val=""/>
      <w:lvlJc w:val="left"/>
      <w:pPr>
        <w:ind w:left="720" w:hanging="360"/>
      </w:pPr>
      <w:rPr>
        <w:rFonts w:ascii="Symbol" w:hAnsi="Symbol" w:hint="default"/>
        <w:sz w:val="24"/>
        <w:szCs w:val="24"/>
      </w:rPr>
    </w:lvl>
    <w:lvl w:ilvl="1" w:tplc="BCD6012C">
      <w:numFmt w:val="bullet"/>
      <w:lvlText w:val=""/>
      <w:lvlJc w:val="left"/>
      <w:pPr>
        <w:ind w:left="1440" w:hanging="360"/>
      </w:pPr>
      <w:rPr>
        <w:rFonts w:ascii="Wingdings" w:eastAsia="Times New Roman" w:hAnsi="Wingdings" w:cstheme="minorHAnsi"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18">
    <w:nsid w:val="3C7A6485"/>
    <w:multiLevelType w:val="hybridMultilevel"/>
    <w:tmpl w:val="565EE566"/>
    <w:lvl w:ilvl="0" w:tplc="04160001">
      <w:start w:val="1"/>
      <w:numFmt w:val="bullet"/>
      <w:lvlText w:val=""/>
      <w:lvlJc w:val="left"/>
      <w:pPr>
        <w:ind w:left="2007" w:hanging="360"/>
      </w:pPr>
      <w:rPr>
        <w:rFonts w:ascii="Symbol" w:hAnsi="Symbol" w:hint="default"/>
      </w:rPr>
    </w:lvl>
    <w:lvl w:ilvl="1" w:tplc="04160003" w:tentative="1">
      <w:start w:val="1"/>
      <w:numFmt w:val="bullet"/>
      <w:lvlText w:val="o"/>
      <w:lvlJc w:val="left"/>
      <w:pPr>
        <w:ind w:left="2727" w:hanging="360"/>
      </w:pPr>
      <w:rPr>
        <w:rFonts w:ascii="Courier New" w:hAnsi="Courier New" w:cs="Courier New" w:hint="default"/>
      </w:rPr>
    </w:lvl>
    <w:lvl w:ilvl="2" w:tplc="04160005" w:tentative="1">
      <w:start w:val="1"/>
      <w:numFmt w:val="bullet"/>
      <w:lvlText w:val=""/>
      <w:lvlJc w:val="left"/>
      <w:pPr>
        <w:ind w:left="3447" w:hanging="360"/>
      </w:pPr>
      <w:rPr>
        <w:rFonts w:ascii="Wingdings" w:hAnsi="Wingdings" w:hint="default"/>
      </w:rPr>
    </w:lvl>
    <w:lvl w:ilvl="3" w:tplc="04160001" w:tentative="1">
      <w:start w:val="1"/>
      <w:numFmt w:val="bullet"/>
      <w:lvlText w:val=""/>
      <w:lvlJc w:val="left"/>
      <w:pPr>
        <w:ind w:left="4167" w:hanging="360"/>
      </w:pPr>
      <w:rPr>
        <w:rFonts w:ascii="Symbol" w:hAnsi="Symbol" w:hint="default"/>
      </w:rPr>
    </w:lvl>
    <w:lvl w:ilvl="4" w:tplc="04160003" w:tentative="1">
      <w:start w:val="1"/>
      <w:numFmt w:val="bullet"/>
      <w:lvlText w:val="o"/>
      <w:lvlJc w:val="left"/>
      <w:pPr>
        <w:ind w:left="4887" w:hanging="360"/>
      </w:pPr>
      <w:rPr>
        <w:rFonts w:ascii="Courier New" w:hAnsi="Courier New" w:cs="Courier New" w:hint="default"/>
      </w:rPr>
    </w:lvl>
    <w:lvl w:ilvl="5" w:tplc="04160005" w:tentative="1">
      <w:start w:val="1"/>
      <w:numFmt w:val="bullet"/>
      <w:lvlText w:val=""/>
      <w:lvlJc w:val="left"/>
      <w:pPr>
        <w:ind w:left="5607" w:hanging="360"/>
      </w:pPr>
      <w:rPr>
        <w:rFonts w:ascii="Wingdings" w:hAnsi="Wingdings" w:hint="default"/>
      </w:rPr>
    </w:lvl>
    <w:lvl w:ilvl="6" w:tplc="04160001" w:tentative="1">
      <w:start w:val="1"/>
      <w:numFmt w:val="bullet"/>
      <w:lvlText w:val=""/>
      <w:lvlJc w:val="left"/>
      <w:pPr>
        <w:ind w:left="6327" w:hanging="360"/>
      </w:pPr>
      <w:rPr>
        <w:rFonts w:ascii="Symbol" w:hAnsi="Symbol" w:hint="default"/>
      </w:rPr>
    </w:lvl>
    <w:lvl w:ilvl="7" w:tplc="04160003" w:tentative="1">
      <w:start w:val="1"/>
      <w:numFmt w:val="bullet"/>
      <w:lvlText w:val="o"/>
      <w:lvlJc w:val="left"/>
      <w:pPr>
        <w:ind w:left="7047" w:hanging="360"/>
      </w:pPr>
      <w:rPr>
        <w:rFonts w:ascii="Courier New" w:hAnsi="Courier New" w:cs="Courier New" w:hint="default"/>
      </w:rPr>
    </w:lvl>
    <w:lvl w:ilvl="8" w:tplc="04160005" w:tentative="1">
      <w:start w:val="1"/>
      <w:numFmt w:val="bullet"/>
      <w:lvlText w:val=""/>
      <w:lvlJc w:val="left"/>
      <w:pPr>
        <w:ind w:left="7767" w:hanging="360"/>
      </w:pPr>
      <w:rPr>
        <w:rFonts w:ascii="Wingdings" w:hAnsi="Wingdings" w:hint="default"/>
      </w:rPr>
    </w:lvl>
  </w:abstractNum>
  <w:abstractNum w:abstractNumId="19">
    <w:nsid w:val="3ECF3EC1"/>
    <w:multiLevelType w:val="hybridMultilevel"/>
    <w:tmpl w:val="DEEA456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nsid w:val="44CB6C94"/>
    <w:multiLevelType w:val="multilevel"/>
    <w:tmpl w:val="5E8809BC"/>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nsid w:val="47EA1670"/>
    <w:multiLevelType w:val="multilevel"/>
    <w:tmpl w:val="FC2CBF32"/>
    <w:lvl w:ilvl="0">
      <w:start w:val="1"/>
      <w:numFmt w:val="decimal"/>
      <w:lvlText w:val="%1."/>
      <w:lvlJc w:val="left"/>
      <w:pPr>
        <w:ind w:left="720" w:hanging="360"/>
      </w:pPr>
    </w:lvl>
    <w:lvl w:ilvl="1">
      <w:start w:val="1"/>
      <w:numFmt w:val="decimal"/>
      <w:isLgl/>
      <w:lvlText w:val="%1.%2"/>
      <w:lvlJc w:val="left"/>
      <w:pPr>
        <w:ind w:left="644" w:hanging="360"/>
      </w:pPr>
      <w:rPr>
        <w:rFonts w:hint="default"/>
        <w:sz w:val="24"/>
        <w:szCs w:val="26"/>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2">
    <w:nsid w:val="4AC768DD"/>
    <w:multiLevelType w:val="hybridMultilevel"/>
    <w:tmpl w:val="6726AD0E"/>
    <w:lvl w:ilvl="0" w:tplc="04160015">
      <w:start w:val="1"/>
      <w:numFmt w:val="upp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nsid w:val="50273571"/>
    <w:multiLevelType w:val="multilevel"/>
    <w:tmpl w:val="5F687C9A"/>
    <w:lvl w:ilvl="0">
      <w:start w:val="1"/>
      <w:numFmt w:val="decimal"/>
      <w:lvlText w:val="%1"/>
      <w:lvlJc w:val="left"/>
      <w:pPr>
        <w:ind w:left="1070" w:hanging="71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nsid w:val="5168387E"/>
    <w:multiLevelType w:val="hybridMultilevel"/>
    <w:tmpl w:val="E0DE3702"/>
    <w:lvl w:ilvl="0" w:tplc="04160001">
      <w:start w:val="1"/>
      <w:numFmt w:val="bullet"/>
      <w:lvlText w:val=""/>
      <w:lvlJc w:val="left"/>
      <w:pPr>
        <w:ind w:left="1146" w:hanging="360"/>
      </w:pPr>
      <w:rPr>
        <w:rFonts w:ascii="Symbol" w:hAnsi="Symbol"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5">
    <w:nsid w:val="5277545E"/>
    <w:multiLevelType w:val="multilevel"/>
    <w:tmpl w:val="E5C8ADAA"/>
    <w:lvl w:ilvl="0">
      <w:start w:val="1"/>
      <w:numFmt w:val="bullet"/>
      <w:lvlText w:val=""/>
      <w:lvlJc w:val="left"/>
      <w:pPr>
        <w:ind w:left="360" w:hanging="360"/>
      </w:pPr>
      <w:rPr>
        <w:rFonts w:ascii="Symbol" w:hAnsi="Symbol"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ascii="Arial" w:hAnsi="Arial" w:cs="Arial" w:hint="default"/>
        <w:b/>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6">
    <w:nsid w:val="5AC21FE6"/>
    <w:multiLevelType w:val="hybridMultilevel"/>
    <w:tmpl w:val="DA6AD0CA"/>
    <w:lvl w:ilvl="0" w:tplc="BC1AC030">
      <w:start w:val="1"/>
      <w:numFmt w:val="bullet"/>
      <w:lvlText w:val=""/>
      <w:lvlJc w:val="left"/>
      <w:pPr>
        <w:ind w:left="720" w:hanging="360"/>
      </w:pPr>
      <w:rPr>
        <w:rFonts w:ascii="Symbol" w:hAnsi="Symbol" w:hint="default"/>
        <w:sz w:val="24"/>
        <w:szCs w:val="24"/>
      </w:rPr>
    </w:lvl>
    <w:lvl w:ilvl="1" w:tplc="04160001">
      <w:start w:val="1"/>
      <w:numFmt w:val="bullet"/>
      <w:lvlText w:val=""/>
      <w:lvlJc w:val="left"/>
      <w:pPr>
        <w:ind w:left="1440" w:hanging="360"/>
      </w:pPr>
      <w:rPr>
        <w:rFonts w:ascii="Symbol" w:hAnsi="Symbol"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27">
    <w:nsid w:val="67E51492"/>
    <w:multiLevelType w:val="hybridMultilevel"/>
    <w:tmpl w:val="D69CCB1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nsid w:val="68F541E3"/>
    <w:multiLevelType w:val="multilevel"/>
    <w:tmpl w:val="A7B8C78A"/>
    <w:lvl w:ilvl="0">
      <w:start w:val="4"/>
      <w:numFmt w:val="upperRoman"/>
      <w:lvlText w:val="%1."/>
      <w:lvlJc w:val="right"/>
      <w:pPr>
        <w:ind w:left="720" w:hanging="360"/>
      </w:pPr>
      <w:rPr>
        <w:rFonts w:hint="default"/>
      </w:rPr>
    </w:lvl>
    <w:lvl w:ilvl="1">
      <w:start w:val="1"/>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9">
    <w:nsid w:val="6DFC1D11"/>
    <w:multiLevelType w:val="multilevel"/>
    <w:tmpl w:val="33968730"/>
    <w:lvl w:ilvl="0">
      <w:start w:val="13"/>
      <w:numFmt w:val="decimal"/>
      <w:lvlText w:val="%1"/>
      <w:lvlJc w:val="left"/>
      <w:pPr>
        <w:ind w:left="420" w:hanging="420"/>
      </w:pPr>
      <w:rPr>
        <w:rFonts w:hint="default"/>
      </w:rPr>
    </w:lvl>
    <w:lvl w:ilvl="1">
      <w:start w:val="2"/>
      <w:numFmt w:val="decimal"/>
      <w:lvlText w:val="%1.%2"/>
      <w:lvlJc w:val="left"/>
      <w:pPr>
        <w:ind w:left="420" w:hanging="420"/>
      </w:pPr>
      <w:rPr>
        <w:rFonts w:hint="default"/>
        <w:sz w:val="24"/>
        <w:szCs w:val="24"/>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nsid w:val="6FB531F9"/>
    <w:multiLevelType w:val="hybridMultilevel"/>
    <w:tmpl w:val="96720F0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nsid w:val="78BE559E"/>
    <w:multiLevelType w:val="hybridMultilevel"/>
    <w:tmpl w:val="5B7AEE30"/>
    <w:lvl w:ilvl="0" w:tplc="B91607D2">
      <w:start w:val="7"/>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nsid w:val="7ADC29D0"/>
    <w:multiLevelType w:val="multilevel"/>
    <w:tmpl w:val="B896DB9C"/>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num w:numId="1">
    <w:abstractNumId w:val="21"/>
  </w:num>
  <w:num w:numId="2">
    <w:abstractNumId w:val="18"/>
  </w:num>
  <w:num w:numId="3">
    <w:abstractNumId w:val="27"/>
  </w:num>
  <w:num w:numId="4">
    <w:abstractNumId w:val="13"/>
  </w:num>
  <w:num w:numId="5">
    <w:abstractNumId w:val="1"/>
  </w:num>
  <w:num w:numId="6">
    <w:abstractNumId w:val="21"/>
  </w:num>
  <w:num w:numId="7">
    <w:abstractNumId w:val="17"/>
  </w:num>
  <w:num w:numId="8">
    <w:abstractNumId w:val="14"/>
  </w:num>
  <w:num w:numId="9">
    <w:abstractNumId w:val="26"/>
  </w:num>
  <w:num w:numId="10">
    <w:abstractNumId w:val="12"/>
  </w:num>
  <w:num w:numId="11">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9"/>
  </w:num>
  <w:num w:numId="13">
    <w:abstractNumId w:val="15"/>
  </w:num>
  <w:num w:numId="14">
    <w:abstractNumId w:val="28"/>
  </w:num>
  <w:num w:numId="15">
    <w:abstractNumId w:val="22"/>
  </w:num>
  <w:num w:numId="16">
    <w:abstractNumId w:val="7"/>
  </w:num>
  <w:num w:numId="17">
    <w:abstractNumId w:val="24"/>
  </w:num>
  <w:num w:numId="18">
    <w:abstractNumId w:val="11"/>
  </w:num>
  <w:num w:numId="19">
    <w:abstractNumId w:val="19"/>
  </w:num>
  <w:num w:numId="20">
    <w:abstractNumId w:val="6"/>
  </w:num>
  <w:num w:numId="21">
    <w:abstractNumId w:val="5"/>
  </w:num>
  <w:num w:numId="22">
    <w:abstractNumId w:val="8"/>
  </w:num>
  <w:num w:numId="23">
    <w:abstractNumId w:val="23"/>
  </w:num>
  <w:num w:numId="24">
    <w:abstractNumId w:val="31"/>
  </w:num>
  <w:num w:numId="25">
    <w:abstractNumId w:val="3"/>
  </w:num>
  <w:num w:numId="26">
    <w:abstractNumId w:val="23"/>
    <w:lvlOverride w:ilvl="0">
      <w:startOverride w:val="1"/>
    </w:lvlOverride>
    <w:lvlOverride w:ilvl="1">
      <w:startOverride w:val="2"/>
    </w:lvlOverride>
  </w:num>
  <w:num w:numId="27">
    <w:abstractNumId w:val="32"/>
  </w:num>
  <w:num w:numId="28">
    <w:abstractNumId w:val="2"/>
  </w:num>
  <w:num w:numId="29">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3"/>
  </w:num>
  <w:num w:numId="31">
    <w:abstractNumId w:val="21"/>
  </w:num>
  <w:num w:numId="32">
    <w:abstractNumId w:val="21"/>
  </w:num>
  <w:num w:numId="33">
    <w:abstractNumId w:val="30"/>
  </w:num>
  <w:num w:numId="34">
    <w:abstractNumId w:val="4"/>
  </w:num>
  <w:num w:numId="35">
    <w:abstractNumId w:val="10"/>
  </w:num>
  <w:num w:numId="36">
    <w:abstractNumId w:val="0"/>
  </w:num>
  <w:num w:numId="37">
    <w:abstractNumId w:val="29"/>
  </w:num>
  <w:num w:numId="38">
    <w:abstractNumId w:val="21"/>
  </w:num>
  <w:num w:numId="39">
    <w:abstractNumId w:val="20"/>
  </w:num>
  <w:num w:numId="40">
    <w:abstractNumId w:val="16"/>
  </w:num>
  <w:num w:numId="41">
    <w:abstractNumId w:val="23"/>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3"/>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54167"/>
    <w:rsid w:val="00020643"/>
    <w:rsid w:val="00024142"/>
    <w:rsid w:val="00024BDD"/>
    <w:rsid w:val="00031F3F"/>
    <w:rsid w:val="0003319D"/>
    <w:rsid w:val="0004066E"/>
    <w:rsid w:val="000469BA"/>
    <w:rsid w:val="00054D1A"/>
    <w:rsid w:val="00057E89"/>
    <w:rsid w:val="000779B8"/>
    <w:rsid w:val="0008291C"/>
    <w:rsid w:val="00083825"/>
    <w:rsid w:val="00096F54"/>
    <w:rsid w:val="000B3A0E"/>
    <w:rsid w:val="000B73DE"/>
    <w:rsid w:val="000C01F4"/>
    <w:rsid w:val="000D2603"/>
    <w:rsid w:val="000E0D71"/>
    <w:rsid w:val="000F2169"/>
    <w:rsid w:val="000F5F76"/>
    <w:rsid w:val="00107D3B"/>
    <w:rsid w:val="0011744C"/>
    <w:rsid w:val="001304BD"/>
    <w:rsid w:val="001353B0"/>
    <w:rsid w:val="00140B7C"/>
    <w:rsid w:val="001554BE"/>
    <w:rsid w:val="00164DE0"/>
    <w:rsid w:val="001708F0"/>
    <w:rsid w:val="00177633"/>
    <w:rsid w:val="001804D5"/>
    <w:rsid w:val="001A466B"/>
    <w:rsid w:val="001A7E04"/>
    <w:rsid w:val="001B0AC6"/>
    <w:rsid w:val="001B0EA6"/>
    <w:rsid w:val="001B7531"/>
    <w:rsid w:val="001C5045"/>
    <w:rsid w:val="001C5839"/>
    <w:rsid w:val="001D0AF9"/>
    <w:rsid w:val="001D31D5"/>
    <w:rsid w:val="001E1F96"/>
    <w:rsid w:val="001E3099"/>
    <w:rsid w:val="001E52EA"/>
    <w:rsid w:val="001E5DBB"/>
    <w:rsid w:val="00207F93"/>
    <w:rsid w:val="002216A4"/>
    <w:rsid w:val="0023157C"/>
    <w:rsid w:val="00236A17"/>
    <w:rsid w:val="0024397A"/>
    <w:rsid w:val="00254A80"/>
    <w:rsid w:val="002627B8"/>
    <w:rsid w:val="002640D6"/>
    <w:rsid w:val="002902EF"/>
    <w:rsid w:val="0029436E"/>
    <w:rsid w:val="002A7039"/>
    <w:rsid w:val="002A749D"/>
    <w:rsid w:val="002C41B1"/>
    <w:rsid w:val="002D6D64"/>
    <w:rsid w:val="002E5DFA"/>
    <w:rsid w:val="002E641B"/>
    <w:rsid w:val="002E6639"/>
    <w:rsid w:val="002F521F"/>
    <w:rsid w:val="002F59DC"/>
    <w:rsid w:val="00302224"/>
    <w:rsid w:val="0030587E"/>
    <w:rsid w:val="003063A4"/>
    <w:rsid w:val="0030720C"/>
    <w:rsid w:val="00311404"/>
    <w:rsid w:val="003227E6"/>
    <w:rsid w:val="003265C0"/>
    <w:rsid w:val="00344946"/>
    <w:rsid w:val="00345A9B"/>
    <w:rsid w:val="00350A73"/>
    <w:rsid w:val="00354167"/>
    <w:rsid w:val="00360190"/>
    <w:rsid w:val="00361A9B"/>
    <w:rsid w:val="00373239"/>
    <w:rsid w:val="0038236D"/>
    <w:rsid w:val="00396FA0"/>
    <w:rsid w:val="003B1F45"/>
    <w:rsid w:val="003C271E"/>
    <w:rsid w:val="003C76B2"/>
    <w:rsid w:val="003D6FC2"/>
    <w:rsid w:val="003E20A3"/>
    <w:rsid w:val="003E56ED"/>
    <w:rsid w:val="003F2327"/>
    <w:rsid w:val="00406620"/>
    <w:rsid w:val="004144D2"/>
    <w:rsid w:val="004159C3"/>
    <w:rsid w:val="004163FC"/>
    <w:rsid w:val="004233CF"/>
    <w:rsid w:val="004278BF"/>
    <w:rsid w:val="00431B33"/>
    <w:rsid w:val="00441576"/>
    <w:rsid w:val="00451A9D"/>
    <w:rsid w:val="00455E80"/>
    <w:rsid w:val="00470915"/>
    <w:rsid w:val="0047222E"/>
    <w:rsid w:val="00473725"/>
    <w:rsid w:val="00475261"/>
    <w:rsid w:val="0048334C"/>
    <w:rsid w:val="004A05E0"/>
    <w:rsid w:val="004A0A07"/>
    <w:rsid w:val="004A1D76"/>
    <w:rsid w:val="004A25FD"/>
    <w:rsid w:val="004B242C"/>
    <w:rsid w:val="004C6E63"/>
    <w:rsid w:val="004D4593"/>
    <w:rsid w:val="004D6A17"/>
    <w:rsid w:val="004E54DC"/>
    <w:rsid w:val="004E688D"/>
    <w:rsid w:val="004E7F7E"/>
    <w:rsid w:val="005121A5"/>
    <w:rsid w:val="00512307"/>
    <w:rsid w:val="00512780"/>
    <w:rsid w:val="00534843"/>
    <w:rsid w:val="00536D90"/>
    <w:rsid w:val="005411E5"/>
    <w:rsid w:val="005418A8"/>
    <w:rsid w:val="005753FF"/>
    <w:rsid w:val="0059276B"/>
    <w:rsid w:val="00592F2A"/>
    <w:rsid w:val="00595451"/>
    <w:rsid w:val="0059656E"/>
    <w:rsid w:val="005B4B54"/>
    <w:rsid w:val="005C33F3"/>
    <w:rsid w:val="005D0A26"/>
    <w:rsid w:val="005D4194"/>
    <w:rsid w:val="005D6EFC"/>
    <w:rsid w:val="005E009E"/>
    <w:rsid w:val="005E2C11"/>
    <w:rsid w:val="005E5907"/>
    <w:rsid w:val="005F30AA"/>
    <w:rsid w:val="0060567D"/>
    <w:rsid w:val="00613F30"/>
    <w:rsid w:val="00621967"/>
    <w:rsid w:val="00624C99"/>
    <w:rsid w:val="00630CDC"/>
    <w:rsid w:val="00633A9D"/>
    <w:rsid w:val="00636158"/>
    <w:rsid w:val="00640F58"/>
    <w:rsid w:val="00641040"/>
    <w:rsid w:val="006616F5"/>
    <w:rsid w:val="00664CC3"/>
    <w:rsid w:val="00665883"/>
    <w:rsid w:val="006678DE"/>
    <w:rsid w:val="00672C5F"/>
    <w:rsid w:val="0068219F"/>
    <w:rsid w:val="006845BD"/>
    <w:rsid w:val="00684D38"/>
    <w:rsid w:val="0069190F"/>
    <w:rsid w:val="00694879"/>
    <w:rsid w:val="006A0046"/>
    <w:rsid w:val="006A551A"/>
    <w:rsid w:val="006B0FBA"/>
    <w:rsid w:val="006B3E69"/>
    <w:rsid w:val="006D059F"/>
    <w:rsid w:val="006D5097"/>
    <w:rsid w:val="006E0402"/>
    <w:rsid w:val="006E6031"/>
    <w:rsid w:val="006F3462"/>
    <w:rsid w:val="00713253"/>
    <w:rsid w:val="00722E8A"/>
    <w:rsid w:val="0072628B"/>
    <w:rsid w:val="00754625"/>
    <w:rsid w:val="00780F77"/>
    <w:rsid w:val="00782897"/>
    <w:rsid w:val="0078538F"/>
    <w:rsid w:val="007A1224"/>
    <w:rsid w:val="007B7A5F"/>
    <w:rsid w:val="00813231"/>
    <w:rsid w:val="008139C2"/>
    <w:rsid w:val="00824DE2"/>
    <w:rsid w:val="00844D64"/>
    <w:rsid w:val="00860FA5"/>
    <w:rsid w:val="008622C2"/>
    <w:rsid w:val="008761C0"/>
    <w:rsid w:val="00877B6F"/>
    <w:rsid w:val="0088040F"/>
    <w:rsid w:val="008822BC"/>
    <w:rsid w:val="00882D8D"/>
    <w:rsid w:val="0088661E"/>
    <w:rsid w:val="008B036E"/>
    <w:rsid w:val="008C0D99"/>
    <w:rsid w:val="008D3FF5"/>
    <w:rsid w:val="008D6E90"/>
    <w:rsid w:val="00901BB6"/>
    <w:rsid w:val="00905274"/>
    <w:rsid w:val="009111FD"/>
    <w:rsid w:val="009143D3"/>
    <w:rsid w:val="00916F1A"/>
    <w:rsid w:val="00924A69"/>
    <w:rsid w:val="009268A6"/>
    <w:rsid w:val="009355C2"/>
    <w:rsid w:val="00940697"/>
    <w:rsid w:val="00943AD3"/>
    <w:rsid w:val="009475A6"/>
    <w:rsid w:val="009475AC"/>
    <w:rsid w:val="00950A2F"/>
    <w:rsid w:val="00954759"/>
    <w:rsid w:val="009725FE"/>
    <w:rsid w:val="00975E00"/>
    <w:rsid w:val="009774F0"/>
    <w:rsid w:val="009B3570"/>
    <w:rsid w:val="009B6FE2"/>
    <w:rsid w:val="009B72AB"/>
    <w:rsid w:val="009B79D3"/>
    <w:rsid w:val="009C6E50"/>
    <w:rsid w:val="009E4073"/>
    <w:rsid w:val="009E56B2"/>
    <w:rsid w:val="009E5F8F"/>
    <w:rsid w:val="009F0472"/>
    <w:rsid w:val="00A02C87"/>
    <w:rsid w:val="00A06EEA"/>
    <w:rsid w:val="00A53FB5"/>
    <w:rsid w:val="00A5697F"/>
    <w:rsid w:val="00A66728"/>
    <w:rsid w:val="00A67504"/>
    <w:rsid w:val="00A70F5C"/>
    <w:rsid w:val="00A76F42"/>
    <w:rsid w:val="00A82B66"/>
    <w:rsid w:val="00A8416A"/>
    <w:rsid w:val="00A842E2"/>
    <w:rsid w:val="00A85087"/>
    <w:rsid w:val="00A9325A"/>
    <w:rsid w:val="00AA2A1B"/>
    <w:rsid w:val="00AA42DD"/>
    <w:rsid w:val="00AB5BD7"/>
    <w:rsid w:val="00AC4E28"/>
    <w:rsid w:val="00AD2293"/>
    <w:rsid w:val="00AD4863"/>
    <w:rsid w:val="00AE0927"/>
    <w:rsid w:val="00AE117D"/>
    <w:rsid w:val="00AE4CF8"/>
    <w:rsid w:val="00AE741C"/>
    <w:rsid w:val="00AF2E44"/>
    <w:rsid w:val="00AF344E"/>
    <w:rsid w:val="00AF774D"/>
    <w:rsid w:val="00B061EE"/>
    <w:rsid w:val="00B12ABA"/>
    <w:rsid w:val="00B17229"/>
    <w:rsid w:val="00B52C5E"/>
    <w:rsid w:val="00B54912"/>
    <w:rsid w:val="00B55C2C"/>
    <w:rsid w:val="00B679B8"/>
    <w:rsid w:val="00B77014"/>
    <w:rsid w:val="00B90D55"/>
    <w:rsid w:val="00BA2A5C"/>
    <w:rsid w:val="00BA72E6"/>
    <w:rsid w:val="00BB3621"/>
    <w:rsid w:val="00BB7658"/>
    <w:rsid w:val="00BC58AA"/>
    <w:rsid w:val="00BC614D"/>
    <w:rsid w:val="00BD3982"/>
    <w:rsid w:val="00BE1000"/>
    <w:rsid w:val="00BE65FA"/>
    <w:rsid w:val="00BF0F03"/>
    <w:rsid w:val="00BF1274"/>
    <w:rsid w:val="00C040BE"/>
    <w:rsid w:val="00C10363"/>
    <w:rsid w:val="00C35590"/>
    <w:rsid w:val="00C373AD"/>
    <w:rsid w:val="00C52974"/>
    <w:rsid w:val="00C546EE"/>
    <w:rsid w:val="00C54DC9"/>
    <w:rsid w:val="00C61D88"/>
    <w:rsid w:val="00C9285F"/>
    <w:rsid w:val="00CA3245"/>
    <w:rsid w:val="00CA6E49"/>
    <w:rsid w:val="00CB680C"/>
    <w:rsid w:val="00CC1BC1"/>
    <w:rsid w:val="00CD10FC"/>
    <w:rsid w:val="00CE3DEA"/>
    <w:rsid w:val="00CE5EBF"/>
    <w:rsid w:val="00CE60A9"/>
    <w:rsid w:val="00D045A2"/>
    <w:rsid w:val="00D0774C"/>
    <w:rsid w:val="00D12A66"/>
    <w:rsid w:val="00D211F0"/>
    <w:rsid w:val="00D22054"/>
    <w:rsid w:val="00D25D5C"/>
    <w:rsid w:val="00D30C03"/>
    <w:rsid w:val="00D3453E"/>
    <w:rsid w:val="00D355C8"/>
    <w:rsid w:val="00D35D4B"/>
    <w:rsid w:val="00D369F1"/>
    <w:rsid w:val="00D422BD"/>
    <w:rsid w:val="00D45A03"/>
    <w:rsid w:val="00D46418"/>
    <w:rsid w:val="00D64C44"/>
    <w:rsid w:val="00D655CE"/>
    <w:rsid w:val="00D65C9A"/>
    <w:rsid w:val="00D674BE"/>
    <w:rsid w:val="00D8766F"/>
    <w:rsid w:val="00D87ECD"/>
    <w:rsid w:val="00D90EFE"/>
    <w:rsid w:val="00D915BF"/>
    <w:rsid w:val="00D97BC9"/>
    <w:rsid w:val="00DA2B6B"/>
    <w:rsid w:val="00DB1983"/>
    <w:rsid w:val="00DB62F3"/>
    <w:rsid w:val="00DB68DB"/>
    <w:rsid w:val="00DC16B3"/>
    <w:rsid w:val="00DC6C00"/>
    <w:rsid w:val="00DD24C7"/>
    <w:rsid w:val="00DE77E9"/>
    <w:rsid w:val="00DF652B"/>
    <w:rsid w:val="00E014DB"/>
    <w:rsid w:val="00E07D6B"/>
    <w:rsid w:val="00E07FC8"/>
    <w:rsid w:val="00E220A7"/>
    <w:rsid w:val="00E224A2"/>
    <w:rsid w:val="00E273F2"/>
    <w:rsid w:val="00E31226"/>
    <w:rsid w:val="00E3599E"/>
    <w:rsid w:val="00E3610E"/>
    <w:rsid w:val="00E40465"/>
    <w:rsid w:val="00E553C5"/>
    <w:rsid w:val="00E62C33"/>
    <w:rsid w:val="00E632F9"/>
    <w:rsid w:val="00E66847"/>
    <w:rsid w:val="00E67337"/>
    <w:rsid w:val="00E81CDF"/>
    <w:rsid w:val="00EA2D75"/>
    <w:rsid w:val="00EA472E"/>
    <w:rsid w:val="00EA5062"/>
    <w:rsid w:val="00EB01DB"/>
    <w:rsid w:val="00EB52B1"/>
    <w:rsid w:val="00EF0D69"/>
    <w:rsid w:val="00EF27A1"/>
    <w:rsid w:val="00F105B3"/>
    <w:rsid w:val="00F13507"/>
    <w:rsid w:val="00F13C9C"/>
    <w:rsid w:val="00F203F2"/>
    <w:rsid w:val="00F27B50"/>
    <w:rsid w:val="00F33228"/>
    <w:rsid w:val="00F349D6"/>
    <w:rsid w:val="00F404D6"/>
    <w:rsid w:val="00F57FC4"/>
    <w:rsid w:val="00F6783C"/>
    <w:rsid w:val="00F7352C"/>
    <w:rsid w:val="00F76C2E"/>
    <w:rsid w:val="00F93149"/>
    <w:rsid w:val="00FC130D"/>
    <w:rsid w:val="00FC4AAB"/>
    <w:rsid w:val="00FD6899"/>
    <w:rsid w:val="00FE06F2"/>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A0D8C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No Lis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54167"/>
    <w:pPr>
      <w:spacing w:after="0" w:line="240" w:lineRule="auto"/>
    </w:pPr>
    <w:rPr>
      <w:rFonts w:ascii="Times New Roman" w:eastAsia="Times New Roman" w:hAnsi="Times New Roman" w:cs="Times New Roman"/>
      <w:sz w:val="24"/>
      <w:szCs w:val="24"/>
      <w:lang w:eastAsia="pt-BR"/>
    </w:rPr>
  </w:style>
  <w:style w:type="paragraph" w:styleId="Ttulo1">
    <w:name w:val="heading 1"/>
    <w:basedOn w:val="Normal"/>
    <w:next w:val="Normal"/>
    <w:link w:val="Ttulo1Char"/>
    <w:autoRedefine/>
    <w:qFormat/>
    <w:rsid w:val="00B17229"/>
    <w:pPr>
      <w:keepNext/>
      <w:spacing w:before="120" w:after="120"/>
      <w:ind w:left="720"/>
      <w:jc w:val="both"/>
      <w:outlineLvl w:val="0"/>
    </w:pPr>
    <w:rPr>
      <w:rFonts w:ascii="Arial" w:hAnsi="Arial" w:cstheme="minorHAnsi"/>
      <w:b/>
      <w:bCs/>
      <w:kern w:val="32"/>
      <w:szCs w:val="22"/>
    </w:rPr>
  </w:style>
  <w:style w:type="paragraph" w:styleId="Ttulo2">
    <w:name w:val="heading 2"/>
    <w:basedOn w:val="Normal"/>
    <w:next w:val="Normal"/>
    <w:link w:val="Ttulo2Char"/>
    <w:unhideWhenUsed/>
    <w:qFormat/>
    <w:rsid w:val="00A9325A"/>
    <w:pPr>
      <w:keepNext/>
      <w:spacing w:before="240" w:after="60"/>
      <w:outlineLvl w:val="1"/>
    </w:pPr>
    <w:rPr>
      <w:rFonts w:ascii="Arial" w:hAnsi="Arial"/>
      <w:b/>
      <w:bCs/>
      <w:i/>
      <w:iCs/>
      <w:szCs w:val="28"/>
    </w:rPr>
  </w:style>
  <w:style w:type="paragraph" w:styleId="Ttulo3">
    <w:name w:val="heading 3"/>
    <w:basedOn w:val="Normal"/>
    <w:next w:val="Normal"/>
    <w:link w:val="Ttulo3Char"/>
    <w:semiHidden/>
    <w:unhideWhenUsed/>
    <w:qFormat/>
    <w:rsid w:val="00354167"/>
    <w:pPr>
      <w:keepNext/>
      <w:spacing w:before="240" w:after="60"/>
      <w:outlineLvl w:val="2"/>
    </w:pPr>
    <w:rPr>
      <w:rFonts w:ascii="Calibri Light" w:hAnsi="Calibri Light"/>
      <w:b/>
      <w:bCs/>
      <w:sz w:val="26"/>
      <w:szCs w:val="26"/>
    </w:rPr>
  </w:style>
  <w:style w:type="paragraph" w:styleId="Ttulo4">
    <w:name w:val="heading 4"/>
    <w:basedOn w:val="Normal"/>
    <w:next w:val="Normal"/>
    <w:link w:val="Ttulo4Char"/>
    <w:uiPriority w:val="9"/>
    <w:semiHidden/>
    <w:unhideWhenUsed/>
    <w:qFormat/>
    <w:rsid w:val="008622C2"/>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rsid w:val="00B17229"/>
    <w:rPr>
      <w:rFonts w:ascii="Arial" w:eastAsia="Times New Roman" w:hAnsi="Arial" w:cstheme="minorHAnsi"/>
      <w:b/>
      <w:bCs/>
      <w:kern w:val="32"/>
      <w:sz w:val="24"/>
      <w:lang w:eastAsia="pt-BR"/>
    </w:rPr>
  </w:style>
  <w:style w:type="character" w:customStyle="1" w:styleId="Ttulo2Char">
    <w:name w:val="Título 2 Char"/>
    <w:basedOn w:val="Fontepargpadro"/>
    <w:link w:val="Ttulo2"/>
    <w:rsid w:val="00A9325A"/>
    <w:rPr>
      <w:rFonts w:ascii="Arial" w:eastAsia="Times New Roman" w:hAnsi="Arial" w:cs="Times New Roman"/>
      <w:b/>
      <w:bCs/>
      <w:i/>
      <w:iCs/>
      <w:sz w:val="24"/>
      <w:szCs w:val="28"/>
      <w:lang w:eastAsia="pt-BR"/>
    </w:rPr>
  </w:style>
  <w:style w:type="character" w:customStyle="1" w:styleId="Ttulo3Char">
    <w:name w:val="Título 3 Char"/>
    <w:basedOn w:val="Fontepargpadro"/>
    <w:link w:val="Ttulo3"/>
    <w:semiHidden/>
    <w:rsid w:val="00354167"/>
    <w:rPr>
      <w:rFonts w:ascii="Calibri Light" w:eastAsia="Times New Roman" w:hAnsi="Calibri Light" w:cs="Times New Roman"/>
      <w:b/>
      <w:bCs/>
      <w:sz w:val="26"/>
      <w:szCs w:val="26"/>
      <w:lang w:eastAsia="pt-BR"/>
    </w:rPr>
  </w:style>
  <w:style w:type="character" w:styleId="Hyperlink">
    <w:name w:val="Hyperlink"/>
    <w:uiPriority w:val="99"/>
    <w:rsid w:val="00354167"/>
    <w:rPr>
      <w:color w:val="0000FF"/>
      <w:u w:val="single"/>
    </w:rPr>
  </w:style>
  <w:style w:type="paragraph" w:styleId="Cabealho">
    <w:name w:val="header"/>
    <w:basedOn w:val="Normal"/>
    <w:link w:val="CabealhoChar"/>
    <w:uiPriority w:val="99"/>
    <w:rsid w:val="00354167"/>
    <w:pPr>
      <w:tabs>
        <w:tab w:val="center" w:pos="4252"/>
        <w:tab w:val="right" w:pos="8504"/>
      </w:tabs>
    </w:pPr>
    <w:rPr>
      <w:lang w:val="x-none" w:eastAsia="x-none"/>
    </w:rPr>
  </w:style>
  <w:style w:type="character" w:customStyle="1" w:styleId="CabealhoChar">
    <w:name w:val="Cabeçalho Char"/>
    <w:basedOn w:val="Fontepargpadro"/>
    <w:link w:val="Cabealho"/>
    <w:uiPriority w:val="99"/>
    <w:rsid w:val="00354167"/>
    <w:rPr>
      <w:rFonts w:ascii="Times New Roman" w:eastAsia="Times New Roman" w:hAnsi="Times New Roman" w:cs="Times New Roman"/>
      <w:sz w:val="24"/>
      <w:szCs w:val="24"/>
      <w:lang w:val="x-none" w:eastAsia="x-none"/>
    </w:rPr>
  </w:style>
  <w:style w:type="paragraph" w:styleId="Rodap">
    <w:name w:val="footer"/>
    <w:aliases w:val="Rodapé Char Char"/>
    <w:basedOn w:val="Normal"/>
    <w:link w:val="RodapChar"/>
    <w:uiPriority w:val="99"/>
    <w:rsid w:val="00354167"/>
    <w:pPr>
      <w:tabs>
        <w:tab w:val="center" w:pos="4252"/>
        <w:tab w:val="right" w:pos="8504"/>
      </w:tabs>
    </w:pPr>
  </w:style>
  <w:style w:type="character" w:customStyle="1" w:styleId="RodapChar">
    <w:name w:val="Rodapé Char"/>
    <w:aliases w:val="Rodapé Char Char Char"/>
    <w:basedOn w:val="Fontepargpadro"/>
    <w:link w:val="Rodap"/>
    <w:uiPriority w:val="99"/>
    <w:rsid w:val="00354167"/>
    <w:rPr>
      <w:rFonts w:ascii="Times New Roman" w:eastAsia="Times New Roman" w:hAnsi="Times New Roman" w:cs="Times New Roman"/>
      <w:sz w:val="24"/>
      <w:szCs w:val="24"/>
      <w:lang w:eastAsia="pt-BR"/>
    </w:rPr>
  </w:style>
  <w:style w:type="paragraph" w:styleId="Textodebalo">
    <w:name w:val="Balloon Text"/>
    <w:basedOn w:val="Normal"/>
    <w:link w:val="TextodebaloChar"/>
    <w:rsid w:val="00354167"/>
    <w:rPr>
      <w:rFonts w:ascii="Tahoma" w:hAnsi="Tahoma"/>
      <w:sz w:val="16"/>
      <w:szCs w:val="16"/>
      <w:lang w:val="x-none" w:eastAsia="x-none"/>
    </w:rPr>
  </w:style>
  <w:style w:type="character" w:customStyle="1" w:styleId="TextodebaloChar">
    <w:name w:val="Texto de balão Char"/>
    <w:basedOn w:val="Fontepargpadro"/>
    <w:link w:val="Textodebalo"/>
    <w:rsid w:val="00354167"/>
    <w:rPr>
      <w:rFonts w:ascii="Tahoma" w:eastAsia="Times New Roman" w:hAnsi="Tahoma" w:cs="Times New Roman"/>
      <w:sz w:val="16"/>
      <w:szCs w:val="16"/>
      <w:lang w:val="x-none" w:eastAsia="x-none"/>
    </w:rPr>
  </w:style>
  <w:style w:type="paragraph" w:styleId="Recuodecorpodetexto2">
    <w:name w:val="Body Text Indent 2"/>
    <w:basedOn w:val="Normal"/>
    <w:link w:val="Recuodecorpodetexto2Char"/>
    <w:rsid w:val="00354167"/>
    <w:pPr>
      <w:spacing w:after="120" w:line="480" w:lineRule="auto"/>
      <w:ind w:left="283"/>
    </w:pPr>
    <w:rPr>
      <w:rFonts w:ascii="Times" w:hAnsi="Times"/>
      <w:szCs w:val="20"/>
      <w:lang w:val="en-US" w:eastAsia="en-US"/>
    </w:rPr>
  </w:style>
  <w:style w:type="character" w:customStyle="1" w:styleId="Recuodecorpodetexto2Char">
    <w:name w:val="Recuo de corpo de texto 2 Char"/>
    <w:basedOn w:val="Fontepargpadro"/>
    <w:link w:val="Recuodecorpodetexto2"/>
    <w:rsid w:val="00354167"/>
    <w:rPr>
      <w:rFonts w:ascii="Times" w:eastAsia="Times New Roman" w:hAnsi="Times" w:cs="Times New Roman"/>
      <w:sz w:val="24"/>
      <w:szCs w:val="20"/>
      <w:lang w:val="en-US"/>
    </w:rPr>
  </w:style>
  <w:style w:type="paragraph" w:styleId="Ttulo">
    <w:name w:val="Title"/>
    <w:basedOn w:val="Normal"/>
    <w:next w:val="Normal"/>
    <w:link w:val="TtuloChar"/>
    <w:qFormat/>
    <w:rsid w:val="005F30AA"/>
    <w:pPr>
      <w:spacing w:before="240" w:after="60"/>
      <w:outlineLvl w:val="0"/>
    </w:pPr>
    <w:rPr>
      <w:rFonts w:asciiTheme="minorHAnsi" w:hAnsiTheme="minorHAnsi"/>
      <w:b/>
      <w:bCs/>
      <w:kern w:val="28"/>
      <w:szCs w:val="32"/>
    </w:rPr>
  </w:style>
  <w:style w:type="character" w:customStyle="1" w:styleId="TtuloChar">
    <w:name w:val="Título Char"/>
    <w:basedOn w:val="Fontepargpadro"/>
    <w:link w:val="Ttulo"/>
    <w:rsid w:val="005F30AA"/>
    <w:rPr>
      <w:rFonts w:eastAsia="Times New Roman" w:cs="Times New Roman"/>
      <w:b/>
      <w:bCs/>
      <w:kern w:val="28"/>
      <w:sz w:val="24"/>
      <w:szCs w:val="32"/>
      <w:lang w:eastAsia="pt-BR"/>
    </w:rPr>
  </w:style>
  <w:style w:type="paragraph" w:styleId="CabealhodoSumrio">
    <w:name w:val="TOC Heading"/>
    <w:basedOn w:val="Ttulo1"/>
    <w:next w:val="Normal"/>
    <w:uiPriority w:val="39"/>
    <w:unhideWhenUsed/>
    <w:qFormat/>
    <w:rsid w:val="00354167"/>
    <w:pPr>
      <w:keepLines/>
      <w:spacing w:after="0" w:line="259" w:lineRule="auto"/>
      <w:outlineLvl w:val="9"/>
    </w:pPr>
    <w:rPr>
      <w:b w:val="0"/>
      <w:bCs w:val="0"/>
      <w:color w:val="2E74B5"/>
      <w:kern w:val="0"/>
    </w:rPr>
  </w:style>
  <w:style w:type="paragraph" w:styleId="Sumrio1">
    <w:name w:val="toc 1"/>
    <w:basedOn w:val="Normal"/>
    <w:next w:val="Normal"/>
    <w:autoRedefine/>
    <w:uiPriority w:val="39"/>
    <w:rsid w:val="003265C0"/>
    <w:pPr>
      <w:tabs>
        <w:tab w:val="left" w:pos="660"/>
        <w:tab w:val="right" w:leader="dot" w:pos="8730"/>
      </w:tabs>
    </w:pPr>
    <w:rPr>
      <w:rFonts w:ascii="Arial" w:hAnsi="Arial" w:cs="Arial"/>
      <w:noProof/>
    </w:rPr>
  </w:style>
  <w:style w:type="paragraph" w:styleId="NormalWeb">
    <w:name w:val="Normal (Web)"/>
    <w:basedOn w:val="Normal"/>
    <w:uiPriority w:val="99"/>
    <w:unhideWhenUsed/>
    <w:rsid w:val="00354167"/>
    <w:pPr>
      <w:spacing w:before="100" w:beforeAutospacing="1" w:after="100" w:afterAutospacing="1"/>
    </w:pPr>
  </w:style>
  <w:style w:type="paragraph" w:customStyle="1" w:styleId="font8">
    <w:name w:val="font_8"/>
    <w:basedOn w:val="Normal"/>
    <w:rsid w:val="00354167"/>
    <w:pPr>
      <w:spacing w:before="100" w:beforeAutospacing="1" w:after="100" w:afterAutospacing="1"/>
    </w:pPr>
  </w:style>
  <w:style w:type="table" w:styleId="Tabelacomgrade">
    <w:name w:val="Table Grid"/>
    <w:basedOn w:val="Tabelanormal"/>
    <w:uiPriority w:val="59"/>
    <w:unhideWhenUsed/>
    <w:rsid w:val="00354167"/>
    <w:pPr>
      <w:spacing w:after="0" w:line="240" w:lineRule="auto"/>
    </w:pPr>
    <w:rPr>
      <w:rFonts w:ascii="Calibri" w:eastAsia="Times New Roman" w:hAnsi="Calibri" w:cs="Times New Roman"/>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rte">
    <w:name w:val="Strong"/>
    <w:uiPriority w:val="22"/>
    <w:qFormat/>
    <w:rsid w:val="00354167"/>
    <w:rPr>
      <w:b/>
      <w:bCs/>
    </w:rPr>
  </w:style>
  <w:style w:type="character" w:customStyle="1" w:styleId="apple-converted-space">
    <w:name w:val="apple-converted-space"/>
    <w:rsid w:val="00354167"/>
  </w:style>
  <w:style w:type="paragraph" w:styleId="SemEspaamento">
    <w:name w:val="No Spacing"/>
    <w:uiPriority w:val="1"/>
    <w:qFormat/>
    <w:rsid w:val="00354167"/>
    <w:pPr>
      <w:spacing w:after="0" w:line="240" w:lineRule="auto"/>
      <w:ind w:left="708"/>
    </w:pPr>
    <w:rPr>
      <w:rFonts w:ascii="Arial" w:eastAsia="Times New Roman" w:hAnsi="Arial" w:cs="Times New Roman"/>
      <w:b/>
      <w:sz w:val="24"/>
      <w:szCs w:val="24"/>
      <w:lang w:eastAsia="pt-BR"/>
    </w:rPr>
  </w:style>
  <w:style w:type="character" w:customStyle="1" w:styleId="ircpt">
    <w:name w:val="irc_pt"/>
    <w:rsid w:val="00354167"/>
  </w:style>
  <w:style w:type="paragraph" w:styleId="PargrafodaLista">
    <w:name w:val="List Paragraph"/>
    <w:aliases w:val="Itemização,PPP 04"/>
    <w:basedOn w:val="Normal"/>
    <w:link w:val="PargrafodaListaChar"/>
    <w:uiPriority w:val="1"/>
    <w:qFormat/>
    <w:rsid w:val="00595451"/>
    <w:pPr>
      <w:ind w:left="720"/>
      <w:contextualSpacing/>
    </w:pPr>
  </w:style>
  <w:style w:type="character" w:customStyle="1" w:styleId="PargrafodaListaChar">
    <w:name w:val="Parágrafo da Lista Char"/>
    <w:aliases w:val="Itemização Char,PPP 04 Char"/>
    <w:link w:val="PargrafodaLista"/>
    <w:uiPriority w:val="1"/>
    <w:rsid w:val="00D674BE"/>
    <w:rPr>
      <w:rFonts w:ascii="Times New Roman" w:eastAsia="Times New Roman" w:hAnsi="Times New Roman" w:cs="Times New Roman"/>
      <w:sz w:val="24"/>
      <w:szCs w:val="24"/>
      <w:lang w:eastAsia="pt-BR"/>
    </w:rPr>
  </w:style>
  <w:style w:type="character" w:styleId="nfase">
    <w:name w:val="Emphasis"/>
    <w:basedOn w:val="Fontepargpadro"/>
    <w:uiPriority w:val="20"/>
    <w:qFormat/>
    <w:rsid w:val="00BB7658"/>
    <w:rPr>
      <w:i/>
      <w:iCs/>
    </w:rPr>
  </w:style>
  <w:style w:type="character" w:customStyle="1" w:styleId="fontstyle01">
    <w:name w:val="fontstyle01"/>
    <w:rsid w:val="002640D6"/>
    <w:rPr>
      <w:rFonts w:ascii="IrisUPC-Identity-H" w:hAnsi="IrisUPC-Identity-H" w:hint="default"/>
      <w:b w:val="0"/>
      <w:bCs w:val="0"/>
      <w:i w:val="0"/>
      <w:iCs w:val="0"/>
      <w:color w:val="000000"/>
      <w:sz w:val="18"/>
      <w:szCs w:val="18"/>
    </w:rPr>
  </w:style>
  <w:style w:type="character" w:customStyle="1" w:styleId="Ttulo4Char">
    <w:name w:val="Título 4 Char"/>
    <w:basedOn w:val="Fontepargpadro"/>
    <w:link w:val="Ttulo4"/>
    <w:uiPriority w:val="9"/>
    <w:semiHidden/>
    <w:rsid w:val="008622C2"/>
    <w:rPr>
      <w:rFonts w:asciiTheme="majorHAnsi" w:eastAsiaTheme="majorEastAsia" w:hAnsiTheme="majorHAnsi" w:cstheme="majorBidi"/>
      <w:i/>
      <w:iCs/>
      <w:color w:val="2E74B5" w:themeColor="accent1" w:themeShade="BF"/>
      <w:sz w:val="24"/>
      <w:szCs w:val="24"/>
      <w:lang w:eastAsia="pt-BR"/>
    </w:rPr>
  </w:style>
  <w:style w:type="numbering" w:customStyle="1" w:styleId="ListaPrincipal">
    <w:name w:val="Lista Principal"/>
    <w:basedOn w:val="Semlista"/>
    <w:rsid w:val="008622C2"/>
    <w:pPr>
      <w:numPr>
        <w:numId w:val="22"/>
      </w:numPr>
    </w:pPr>
  </w:style>
  <w:style w:type="paragraph" w:styleId="Sumrio2">
    <w:name w:val="toc 2"/>
    <w:basedOn w:val="Normal"/>
    <w:next w:val="Normal"/>
    <w:autoRedefine/>
    <w:uiPriority w:val="39"/>
    <w:unhideWhenUsed/>
    <w:rsid w:val="003265C0"/>
    <w:pPr>
      <w:tabs>
        <w:tab w:val="left" w:pos="1100"/>
        <w:tab w:val="right" w:leader="dot" w:pos="8730"/>
      </w:tabs>
      <w:spacing w:after="100"/>
      <w:ind w:left="240"/>
    </w:pPr>
    <w:rPr>
      <w:rFonts w:ascii="Arial" w:hAnsi="Arial" w:cs="Arial"/>
      <w:noProof/>
    </w:rPr>
  </w:style>
  <w:style w:type="paragraph" w:styleId="Sumrio3">
    <w:name w:val="toc 3"/>
    <w:basedOn w:val="Normal"/>
    <w:next w:val="Normal"/>
    <w:autoRedefine/>
    <w:uiPriority w:val="39"/>
    <w:unhideWhenUsed/>
    <w:rsid w:val="008622C2"/>
    <w:pPr>
      <w:spacing w:after="100"/>
      <w:ind w:left="480"/>
    </w:pPr>
  </w:style>
  <w:style w:type="character" w:customStyle="1" w:styleId="UnresolvedMention">
    <w:name w:val="Unresolved Mention"/>
    <w:basedOn w:val="Fontepargpadro"/>
    <w:uiPriority w:val="99"/>
    <w:semiHidden/>
    <w:unhideWhenUsed/>
    <w:rsid w:val="00CA3245"/>
    <w:rPr>
      <w:color w:val="605E5C"/>
      <w:shd w:val="clear" w:color="auto" w:fill="E1DFDD"/>
    </w:rPr>
  </w:style>
  <w:style w:type="character" w:styleId="HiperlinkVisitado">
    <w:name w:val="FollowedHyperlink"/>
    <w:basedOn w:val="Fontepargpadro"/>
    <w:uiPriority w:val="99"/>
    <w:semiHidden/>
    <w:unhideWhenUsed/>
    <w:rsid w:val="00B55C2C"/>
    <w:rPr>
      <w:color w:val="954F72"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No Lis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54167"/>
    <w:pPr>
      <w:spacing w:after="0" w:line="240" w:lineRule="auto"/>
    </w:pPr>
    <w:rPr>
      <w:rFonts w:ascii="Times New Roman" w:eastAsia="Times New Roman" w:hAnsi="Times New Roman" w:cs="Times New Roman"/>
      <w:sz w:val="24"/>
      <w:szCs w:val="24"/>
      <w:lang w:eastAsia="pt-BR"/>
    </w:rPr>
  </w:style>
  <w:style w:type="paragraph" w:styleId="Ttulo1">
    <w:name w:val="heading 1"/>
    <w:basedOn w:val="Normal"/>
    <w:next w:val="Normal"/>
    <w:link w:val="Ttulo1Char"/>
    <w:autoRedefine/>
    <w:qFormat/>
    <w:rsid w:val="00B17229"/>
    <w:pPr>
      <w:keepNext/>
      <w:spacing w:before="120" w:after="120"/>
      <w:ind w:left="720"/>
      <w:jc w:val="both"/>
      <w:outlineLvl w:val="0"/>
    </w:pPr>
    <w:rPr>
      <w:rFonts w:ascii="Arial" w:hAnsi="Arial" w:cstheme="minorHAnsi"/>
      <w:b/>
      <w:bCs/>
      <w:kern w:val="32"/>
      <w:szCs w:val="22"/>
    </w:rPr>
  </w:style>
  <w:style w:type="paragraph" w:styleId="Ttulo2">
    <w:name w:val="heading 2"/>
    <w:basedOn w:val="Normal"/>
    <w:next w:val="Normal"/>
    <w:link w:val="Ttulo2Char"/>
    <w:unhideWhenUsed/>
    <w:qFormat/>
    <w:rsid w:val="00A9325A"/>
    <w:pPr>
      <w:keepNext/>
      <w:spacing w:before="240" w:after="60"/>
      <w:outlineLvl w:val="1"/>
    </w:pPr>
    <w:rPr>
      <w:rFonts w:ascii="Arial" w:hAnsi="Arial"/>
      <w:b/>
      <w:bCs/>
      <w:i/>
      <w:iCs/>
      <w:szCs w:val="28"/>
    </w:rPr>
  </w:style>
  <w:style w:type="paragraph" w:styleId="Ttulo3">
    <w:name w:val="heading 3"/>
    <w:basedOn w:val="Normal"/>
    <w:next w:val="Normal"/>
    <w:link w:val="Ttulo3Char"/>
    <w:semiHidden/>
    <w:unhideWhenUsed/>
    <w:qFormat/>
    <w:rsid w:val="00354167"/>
    <w:pPr>
      <w:keepNext/>
      <w:spacing w:before="240" w:after="60"/>
      <w:outlineLvl w:val="2"/>
    </w:pPr>
    <w:rPr>
      <w:rFonts w:ascii="Calibri Light" w:hAnsi="Calibri Light"/>
      <w:b/>
      <w:bCs/>
      <w:sz w:val="26"/>
      <w:szCs w:val="26"/>
    </w:rPr>
  </w:style>
  <w:style w:type="paragraph" w:styleId="Ttulo4">
    <w:name w:val="heading 4"/>
    <w:basedOn w:val="Normal"/>
    <w:next w:val="Normal"/>
    <w:link w:val="Ttulo4Char"/>
    <w:uiPriority w:val="9"/>
    <w:semiHidden/>
    <w:unhideWhenUsed/>
    <w:qFormat/>
    <w:rsid w:val="008622C2"/>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rsid w:val="00B17229"/>
    <w:rPr>
      <w:rFonts w:ascii="Arial" w:eastAsia="Times New Roman" w:hAnsi="Arial" w:cstheme="minorHAnsi"/>
      <w:b/>
      <w:bCs/>
      <w:kern w:val="32"/>
      <w:sz w:val="24"/>
      <w:lang w:eastAsia="pt-BR"/>
    </w:rPr>
  </w:style>
  <w:style w:type="character" w:customStyle="1" w:styleId="Ttulo2Char">
    <w:name w:val="Título 2 Char"/>
    <w:basedOn w:val="Fontepargpadro"/>
    <w:link w:val="Ttulo2"/>
    <w:rsid w:val="00A9325A"/>
    <w:rPr>
      <w:rFonts w:ascii="Arial" w:eastAsia="Times New Roman" w:hAnsi="Arial" w:cs="Times New Roman"/>
      <w:b/>
      <w:bCs/>
      <w:i/>
      <w:iCs/>
      <w:sz w:val="24"/>
      <w:szCs w:val="28"/>
      <w:lang w:eastAsia="pt-BR"/>
    </w:rPr>
  </w:style>
  <w:style w:type="character" w:customStyle="1" w:styleId="Ttulo3Char">
    <w:name w:val="Título 3 Char"/>
    <w:basedOn w:val="Fontepargpadro"/>
    <w:link w:val="Ttulo3"/>
    <w:semiHidden/>
    <w:rsid w:val="00354167"/>
    <w:rPr>
      <w:rFonts w:ascii="Calibri Light" w:eastAsia="Times New Roman" w:hAnsi="Calibri Light" w:cs="Times New Roman"/>
      <w:b/>
      <w:bCs/>
      <w:sz w:val="26"/>
      <w:szCs w:val="26"/>
      <w:lang w:eastAsia="pt-BR"/>
    </w:rPr>
  </w:style>
  <w:style w:type="character" w:styleId="Hyperlink">
    <w:name w:val="Hyperlink"/>
    <w:uiPriority w:val="99"/>
    <w:rsid w:val="00354167"/>
    <w:rPr>
      <w:color w:val="0000FF"/>
      <w:u w:val="single"/>
    </w:rPr>
  </w:style>
  <w:style w:type="paragraph" w:styleId="Cabealho">
    <w:name w:val="header"/>
    <w:basedOn w:val="Normal"/>
    <w:link w:val="CabealhoChar"/>
    <w:uiPriority w:val="99"/>
    <w:rsid w:val="00354167"/>
    <w:pPr>
      <w:tabs>
        <w:tab w:val="center" w:pos="4252"/>
        <w:tab w:val="right" w:pos="8504"/>
      </w:tabs>
    </w:pPr>
    <w:rPr>
      <w:lang w:val="x-none" w:eastAsia="x-none"/>
    </w:rPr>
  </w:style>
  <w:style w:type="character" w:customStyle="1" w:styleId="CabealhoChar">
    <w:name w:val="Cabeçalho Char"/>
    <w:basedOn w:val="Fontepargpadro"/>
    <w:link w:val="Cabealho"/>
    <w:uiPriority w:val="99"/>
    <w:rsid w:val="00354167"/>
    <w:rPr>
      <w:rFonts w:ascii="Times New Roman" w:eastAsia="Times New Roman" w:hAnsi="Times New Roman" w:cs="Times New Roman"/>
      <w:sz w:val="24"/>
      <w:szCs w:val="24"/>
      <w:lang w:val="x-none" w:eastAsia="x-none"/>
    </w:rPr>
  </w:style>
  <w:style w:type="paragraph" w:styleId="Rodap">
    <w:name w:val="footer"/>
    <w:aliases w:val="Rodapé Char Char"/>
    <w:basedOn w:val="Normal"/>
    <w:link w:val="RodapChar"/>
    <w:uiPriority w:val="99"/>
    <w:rsid w:val="00354167"/>
    <w:pPr>
      <w:tabs>
        <w:tab w:val="center" w:pos="4252"/>
        <w:tab w:val="right" w:pos="8504"/>
      </w:tabs>
    </w:pPr>
  </w:style>
  <w:style w:type="character" w:customStyle="1" w:styleId="RodapChar">
    <w:name w:val="Rodapé Char"/>
    <w:aliases w:val="Rodapé Char Char Char"/>
    <w:basedOn w:val="Fontepargpadro"/>
    <w:link w:val="Rodap"/>
    <w:uiPriority w:val="99"/>
    <w:rsid w:val="00354167"/>
    <w:rPr>
      <w:rFonts w:ascii="Times New Roman" w:eastAsia="Times New Roman" w:hAnsi="Times New Roman" w:cs="Times New Roman"/>
      <w:sz w:val="24"/>
      <w:szCs w:val="24"/>
      <w:lang w:eastAsia="pt-BR"/>
    </w:rPr>
  </w:style>
  <w:style w:type="paragraph" w:styleId="Textodebalo">
    <w:name w:val="Balloon Text"/>
    <w:basedOn w:val="Normal"/>
    <w:link w:val="TextodebaloChar"/>
    <w:rsid w:val="00354167"/>
    <w:rPr>
      <w:rFonts w:ascii="Tahoma" w:hAnsi="Tahoma"/>
      <w:sz w:val="16"/>
      <w:szCs w:val="16"/>
      <w:lang w:val="x-none" w:eastAsia="x-none"/>
    </w:rPr>
  </w:style>
  <w:style w:type="character" w:customStyle="1" w:styleId="TextodebaloChar">
    <w:name w:val="Texto de balão Char"/>
    <w:basedOn w:val="Fontepargpadro"/>
    <w:link w:val="Textodebalo"/>
    <w:rsid w:val="00354167"/>
    <w:rPr>
      <w:rFonts w:ascii="Tahoma" w:eastAsia="Times New Roman" w:hAnsi="Tahoma" w:cs="Times New Roman"/>
      <w:sz w:val="16"/>
      <w:szCs w:val="16"/>
      <w:lang w:val="x-none" w:eastAsia="x-none"/>
    </w:rPr>
  </w:style>
  <w:style w:type="paragraph" w:styleId="Recuodecorpodetexto2">
    <w:name w:val="Body Text Indent 2"/>
    <w:basedOn w:val="Normal"/>
    <w:link w:val="Recuodecorpodetexto2Char"/>
    <w:rsid w:val="00354167"/>
    <w:pPr>
      <w:spacing w:after="120" w:line="480" w:lineRule="auto"/>
      <w:ind w:left="283"/>
    </w:pPr>
    <w:rPr>
      <w:rFonts w:ascii="Times" w:hAnsi="Times"/>
      <w:szCs w:val="20"/>
      <w:lang w:val="en-US" w:eastAsia="en-US"/>
    </w:rPr>
  </w:style>
  <w:style w:type="character" w:customStyle="1" w:styleId="Recuodecorpodetexto2Char">
    <w:name w:val="Recuo de corpo de texto 2 Char"/>
    <w:basedOn w:val="Fontepargpadro"/>
    <w:link w:val="Recuodecorpodetexto2"/>
    <w:rsid w:val="00354167"/>
    <w:rPr>
      <w:rFonts w:ascii="Times" w:eastAsia="Times New Roman" w:hAnsi="Times" w:cs="Times New Roman"/>
      <w:sz w:val="24"/>
      <w:szCs w:val="20"/>
      <w:lang w:val="en-US"/>
    </w:rPr>
  </w:style>
  <w:style w:type="paragraph" w:styleId="Ttulo">
    <w:name w:val="Title"/>
    <w:basedOn w:val="Normal"/>
    <w:next w:val="Normal"/>
    <w:link w:val="TtuloChar"/>
    <w:qFormat/>
    <w:rsid w:val="005F30AA"/>
    <w:pPr>
      <w:spacing w:before="240" w:after="60"/>
      <w:outlineLvl w:val="0"/>
    </w:pPr>
    <w:rPr>
      <w:rFonts w:asciiTheme="minorHAnsi" w:hAnsiTheme="minorHAnsi"/>
      <w:b/>
      <w:bCs/>
      <w:kern w:val="28"/>
      <w:szCs w:val="32"/>
    </w:rPr>
  </w:style>
  <w:style w:type="character" w:customStyle="1" w:styleId="TtuloChar">
    <w:name w:val="Título Char"/>
    <w:basedOn w:val="Fontepargpadro"/>
    <w:link w:val="Ttulo"/>
    <w:rsid w:val="005F30AA"/>
    <w:rPr>
      <w:rFonts w:eastAsia="Times New Roman" w:cs="Times New Roman"/>
      <w:b/>
      <w:bCs/>
      <w:kern w:val="28"/>
      <w:sz w:val="24"/>
      <w:szCs w:val="32"/>
      <w:lang w:eastAsia="pt-BR"/>
    </w:rPr>
  </w:style>
  <w:style w:type="paragraph" w:styleId="CabealhodoSumrio">
    <w:name w:val="TOC Heading"/>
    <w:basedOn w:val="Ttulo1"/>
    <w:next w:val="Normal"/>
    <w:uiPriority w:val="39"/>
    <w:unhideWhenUsed/>
    <w:qFormat/>
    <w:rsid w:val="00354167"/>
    <w:pPr>
      <w:keepLines/>
      <w:spacing w:after="0" w:line="259" w:lineRule="auto"/>
      <w:outlineLvl w:val="9"/>
    </w:pPr>
    <w:rPr>
      <w:b w:val="0"/>
      <w:bCs w:val="0"/>
      <w:color w:val="2E74B5"/>
      <w:kern w:val="0"/>
    </w:rPr>
  </w:style>
  <w:style w:type="paragraph" w:styleId="Sumrio1">
    <w:name w:val="toc 1"/>
    <w:basedOn w:val="Normal"/>
    <w:next w:val="Normal"/>
    <w:autoRedefine/>
    <w:uiPriority w:val="39"/>
    <w:rsid w:val="003265C0"/>
    <w:pPr>
      <w:tabs>
        <w:tab w:val="left" w:pos="660"/>
        <w:tab w:val="right" w:leader="dot" w:pos="8730"/>
      </w:tabs>
    </w:pPr>
    <w:rPr>
      <w:rFonts w:ascii="Arial" w:hAnsi="Arial" w:cs="Arial"/>
      <w:noProof/>
    </w:rPr>
  </w:style>
  <w:style w:type="paragraph" w:styleId="NormalWeb">
    <w:name w:val="Normal (Web)"/>
    <w:basedOn w:val="Normal"/>
    <w:uiPriority w:val="99"/>
    <w:unhideWhenUsed/>
    <w:rsid w:val="00354167"/>
    <w:pPr>
      <w:spacing w:before="100" w:beforeAutospacing="1" w:after="100" w:afterAutospacing="1"/>
    </w:pPr>
  </w:style>
  <w:style w:type="paragraph" w:customStyle="1" w:styleId="font8">
    <w:name w:val="font_8"/>
    <w:basedOn w:val="Normal"/>
    <w:rsid w:val="00354167"/>
    <w:pPr>
      <w:spacing w:before="100" w:beforeAutospacing="1" w:after="100" w:afterAutospacing="1"/>
    </w:pPr>
  </w:style>
  <w:style w:type="table" w:styleId="Tabelacomgrade">
    <w:name w:val="Table Grid"/>
    <w:basedOn w:val="Tabelanormal"/>
    <w:uiPriority w:val="59"/>
    <w:unhideWhenUsed/>
    <w:rsid w:val="00354167"/>
    <w:pPr>
      <w:spacing w:after="0" w:line="240" w:lineRule="auto"/>
    </w:pPr>
    <w:rPr>
      <w:rFonts w:ascii="Calibri" w:eastAsia="Times New Roman" w:hAnsi="Calibri" w:cs="Times New Roman"/>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rte">
    <w:name w:val="Strong"/>
    <w:uiPriority w:val="22"/>
    <w:qFormat/>
    <w:rsid w:val="00354167"/>
    <w:rPr>
      <w:b/>
      <w:bCs/>
    </w:rPr>
  </w:style>
  <w:style w:type="character" w:customStyle="1" w:styleId="apple-converted-space">
    <w:name w:val="apple-converted-space"/>
    <w:rsid w:val="00354167"/>
  </w:style>
  <w:style w:type="paragraph" w:styleId="SemEspaamento">
    <w:name w:val="No Spacing"/>
    <w:uiPriority w:val="1"/>
    <w:qFormat/>
    <w:rsid w:val="00354167"/>
    <w:pPr>
      <w:spacing w:after="0" w:line="240" w:lineRule="auto"/>
      <w:ind w:left="708"/>
    </w:pPr>
    <w:rPr>
      <w:rFonts w:ascii="Arial" w:eastAsia="Times New Roman" w:hAnsi="Arial" w:cs="Times New Roman"/>
      <w:b/>
      <w:sz w:val="24"/>
      <w:szCs w:val="24"/>
      <w:lang w:eastAsia="pt-BR"/>
    </w:rPr>
  </w:style>
  <w:style w:type="character" w:customStyle="1" w:styleId="ircpt">
    <w:name w:val="irc_pt"/>
    <w:rsid w:val="00354167"/>
  </w:style>
  <w:style w:type="paragraph" w:styleId="PargrafodaLista">
    <w:name w:val="List Paragraph"/>
    <w:aliases w:val="Itemização,PPP 04"/>
    <w:basedOn w:val="Normal"/>
    <w:link w:val="PargrafodaListaChar"/>
    <w:uiPriority w:val="1"/>
    <w:qFormat/>
    <w:rsid w:val="00595451"/>
    <w:pPr>
      <w:ind w:left="720"/>
      <w:contextualSpacing/>
    </w:pPr>
  </w:style>
  <w:style w:type="character" w:customStyle="1" w:styleId="PargrafodaListaChar">
    <w:name w:val="Parágrafo da Lista Char"/>
    <w:aliases w:val="Itemização Char,PPP 04 Char"/>
    <w:link w:val="PargrafodaLista"/>
    <w:uiPriority w:val="1"/>
    <w:rsid w:val="00D674BE"/>
    <w:rPr>
      <w:rFonts w:ascii="Times New Roman" w:eastAsia="Times New Roman" w:hAnsi="Times New Roman" w:cs="Times New Roman"/>
      <w:sz w:val="24"/>
      <w:szCs w:val="24"/>
      <w:lang w:eastAsia="pt-BR"/>
    </w:rPr>
  </w:style>
  <w:style w:type="character" w:styleId="nfase">
    <w:name w:val="Emphasis"/>
    <w:basedOn w:val="Fontepargpadro"/>
    <w:uiPriority w:val="20"/>
    <w:qFormat/>
    <w:rsid w:val="00BB7658"/>
    <w:rPr>
      <w:i/>
      <w:iCs/>
    </w:rPr>
  </w:style>
  <w:style w:type="character" w:customStyle="1" w:styleId="fontstyle01">
    <w:name w:val="fontstyle01"/>
    <w:rsid w:val="002640D6"/>
    <w:rPr>
      <w:rFonts w:ascii="IrisUPC-Identity-H" w:hAnsi="IrisUPC-Identity-H" w:hint="default"/>
      <w:b w:val="0"/>
      <w:bCs w:val="0"/>
      <w:i w:val="0"/>
      <w:iCs w:val="0"/>
      <w:color w:val="000000"/>
      <w:sz w:val="18"/>
      <w:szCs w:val="18"/>
    </w:rPr>
  </w:style>
  <w:style w:type="character" w:customStyle="1" w:styleId="Ttulo4Char">
    <w:name w:val="Título 4 Char"/>
    <w:basedOn w:val="Fontepargpadro"/>
    <w:link w:val="Ttulo4"/>
    <w:uiPriority w:val="9"/>
    <w:semiHidden/>
    <w:rsid w:val="008622C2"/>
    <w:rPr>
      <w:rFonts w:asciiTheme="majorHAnsi" w:eastAsiaTheme="majorEastAsia" w:hAnsiTheme="majorHAnsi" w:cstheme="majorBidi"/>
      <w:i/>
      <w:iCs/>
      <w:color w:val="2E74B5" w:themeColor="accent1" w:themeShade="BF"/>
      <w:sz w:val="24"/>
      <w:szCs w:val="24"/>
      <w:lang w:eastAsia="pt-BR"/>
    </w:rPr>
  </w:style>
  <w:style w:type="numbering" w:customStyle="1" w:styleId="ListaPrincipal">
    <w:name w:val="Lista Principal"/>
    <w:basedOn w:val="Semlista"/>
    <w:rsid w:val="008622C2"/>
    <w:pPr>
      <w:numPr>
        <w:numId w:val="22"/>
      </w:numPr>
    </w:pPr>
  </w:style>
  <w:style w:type="paragraph" w:styleId="Sumrio2">
    <w:name w:val="toc 2"/>
    <w:basedOn w:val="Normal"/>
    <w:next w:val="Normal"/>
    <w:autoRedefine/>
    <w:uiPriority w:val="39"/>
    <w:unhideWhenUsed/>
    <w:rsid w:val="003265C0"/>
    <w:pPr>
      <w:tabs>
        <w:tab w:val="left" w:pos="1100"/>
        <w:tab w:val="right" w:leader="dot" w:pos="8730"/>
      </w:tabs>
      <w:spacing w:after="100"/>
      <w:ind w:left="240"/>
    </w:pPr>
    <w:rPr>
      <w:rFonts w:ascii="Arial" w:hAnsi="Arial" w:cs="Arial"/>
      <w:noProof/>
    </w:rPr>
  </w:style>
  <w:style w:type="paragraph" w:styleId="Sumrio3">
    <w:name w:val="toc 3"/>
    <w:basedOn w:val="Normal"/>
    <w:next w:val="Normal"/>
    <w:autoRedefine/>
    <w:uiPriority w:val="39"/>
    <w:unhideWhenUsed/>
    <w:rsid w:val="008622C2"/>
    <w:pPr>
      <w:spacing w:after="100"/>
      <w:ind w:left="480"/>
    </w:pPr>
  </w:style>
  <w:style w:type="character" w:customStyle="1" w:styleId="UnresolvedMention">
    <w:name w:val="Unresolved Mention"/>
    <w:basedOn w:val="Fontepargpadro"/>
    <w:uiPriority w:val="99"/>
    <w:semiHidden/>
    <w:unhideWhenUsed/>
    <w:rsid w:val="00CA3245"/>
    <w:rPr>
      <w:color w:val="605E5C"/>
      <w:shd w:val="clear" w:color="auto" w:fill="E1DFDD"/>
    </w:rPr>
  </w:style>
  <w:style w:type="character" w:styleId="HiperlinkVisitado">
    <w:name w:val="FollowedHyperlink"/>
    <w:basedOn w:val="Fontepargpadro"/>
    <w:uiPriority w:val="99"/>
    <w:semiHidden/>
    <w:unhideWhenUsed/>
    <w:rsid w:val="00B55C2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933982">
      <w:bodyDiv w:val="1"/>
      <w:marLeft w:val="0"/>
      <w:marRight w:val="0"/>
      <w:marTop w:val="0"/>
      <w:marBottom w:val="0"/>
      <w:divBdr>
        <w:top w:val="none" w:sz="0" w:space="0" w:color="auto"/>
        <w:left w:val="none" w:sz="0" w:space="0" w:color="auto"/>
        <w:bottom w:val="none" w:sz="0" w:space="0" w:color="auto"/>
        <w:right w:val="none" w:sz="0" w:space="0" w:color="auto"/>
      </w:divBdr>
    </w:div>
    <w:div w:id="399906656">
      <w:bodyDiv w:val="1"/>
      <w:marLeft w:val="0"/>
      <w:marRight w:val="0"/>
      <w:marTop w:val="0"/>
      <w:marBottom w:val="0"/>
      <w:divBdr>
        <w:top w:val="none" w:sz="0" w:space="0" w:color="auto"/>
        <w:left w:val="none" w:sz="0" w:space="0" w:color="auto"/>
        <w:bottom w:val="none" w:sz="0" w:space="0" w:color="auto"/>
        <w:right w:val="none" w:sz="0" w:space="0" w:color="auto"/>
      </w:divBdr>
    </w:div>
    <w:div w:id="422143663">
      <w:bodyDiv w:val="1"/>
      <w:marLeft w:val="0"/>
      <w:marRight w:val="0"/>
      <w:marTop w:val="0"/>
      <w:marBottom w:val="0"/>
      <w:divBdr>
        <w:top w:val="none" w:sz="0" w:space="0" w:color="auto"/>
        <w:left w:val="none" w:sz="0" w:space="0" w:color="auto"/>
        <w:bottom w:val="none" w:sz="0" w:space="0" w:color="auto"/>
        <w:right w:val="none" w:sz="0" w:space="0" w:color="auto"/>
      </w:divBdr>
    </w:div>
    <w:div w:id="569266327">
      <w:bodyDiv w:val="1"/>
      <w:marLeft w:val="0"/>
      <w:marRight w:val="0"/>
      <w:marTop w:val="0"/>
      <w:marBottom w:val="0"/>
      <w:divBdr>
        <w:top w:val="none" w:sz="0" w:space="0" w:color="auto"/>
        <w:left w:val="none" w:sz="0" w:space="0" w:color="auto"/>
        <w:bottom w:val="none" w:sz="0" w:space="0" w:color="auto"/>
        <w:right w:val="none" w:sz="0" w:space="0" w:color="auto"/>
      </w:divBdr>
    </w:div>
    <w:div w:id="650066013">
      <w:bodyDiv w:val="1"/>
      <w:marLeft w:val="0"/>
      <w:marRight w:val="0"/>
      <w:marTop w:val="0"/>
      <w:marBottom w:val="0"/>
      <w:divBdr>
        <w:top w:val="none" w:sz="0" w:space="0" w:color="auto"/>
        <w:left w:val="none" w:sz="0" w:space="0" w:color="auto"/>
        <w:bottom w:val="none" w:sz="0" w:space="0" w:color="auto"/>
        <w:right w:val="none" w:sz="0" w:space="0" w:color="auto"/>
      </w:divBdr>
    </w:div>
    <w:div w:id="662775845">
      <w:bodyDiv w:val="1"/>
      <w:marLeft w:val="0"/>
      <w:marRight w:val="0"/>
      <w:marTop w:val="0"/>
      <w:marBottom w:val="0"/>
      <w:divBdr>
        <w:top w:val="none" w:sz="0" w:space="0" w:color="auto"/>
        <w:left w:val="none" w:sz="0" w:space="0" w:color="auto"/>
        <w:bottom w:val="none" w:sz="0" w:space="0" w:color="auto"/>
        <w:right w:val="none" w:sz="0" w:space="0" w:color="auto"/>
      </w:divBdr>
    </w:div>
    <w:div w:id="850337365">
      <w:bodyDiv w:val="1"/>
      <w:marLeft w:val="0"/>
      <w:marRight w:val="0"/>
      <w:marTop w:val="0"/>
      <w:marBottom w:val="0"/>
      <w:divBdr>
        <w:top w:val="none" w:sz="0" w:space="0" w:color="auto"/>
        <w:left w:val="none" w:sz="0" w:space="0" w:color="auto"/>
        <w:bottom w:val="none" w:sz="0" w:space="0" w:color="auto"/>
        <w:right w:val="none" w:sz="0" w:space="0" w:color="auto"/>
      </w:divBdr>
    </w:div>
    <w:div w:id="892734640">
      <w:bodyDiv w:val="1"/>
      <w:marLeft w:val="0"/>
      <w:marRight w:val="0"/>
      <w:marTop w:val="0"/>
      <w:marBottom w:val="0"/>
      <w:divBdr>
        <w:top w:val="none" w:sz="0" w:space="0" w:color="auto"/>
        <w:left w:val="none" w:sz="0" w:space="0" w:color="auto"/>
        <w:bottom w:val="none" w:sz="0" w:space="0" w:color="auto"/>
        <w:right w:val="none" w:sz="0" w:space="0" w:color="auto"/>
      </w:divBdr>
    </w:div>
    <w:div w:id="892885448">
      <w:bodyDiv w:val="1"/>
      <w:marLeft w:val="0"/>
      <w:marRight w:val="0"/>
      <w:marTop w:val="0"/>
      <w:marBottom w:val="0"/>
      <w:divBdr>
        <w:top w:val="none" w:sz="0" w:space="0" w:color="auto"/>
        <w:left w:val="none" w:sz="0" w:space="0" w:color="auto"/>
        <w:bottom w:val="none" w:sz="0" w:space="0" w:color="auto"/>
        <w:right w:val="none" w:sz="0" w:space="0" w:color="auto"/>
      </w:divBdr>
    </w:div>
    <w:div w:id="952057740">
      <w:bodyDiv w:val="1"/>
      <w:marLeft w:val="0"/>
      <w:marRight w:val="0"/>
      <w:marTop w:val="0"/>
      <w:marBottom w:val="0"/>
      <w:divBdr>
        <w:top w:val="none" w:sz="0" w:space="0" w:color="auto"/>
        <w:left w:val="none" w:sz="0" w:space="0" w:color="auto"/>
        <w:bottom w:val="none" w:sz="0" w:space="0" w:color="auto"/>
        <w:right w:val="none" w:sz="0" w:space="0" w:color="auto"/>
      </w:divBdr>
    </w:div>
    <w:div w:id="957565595">
      <w:bodyDiv w:val="1"/>
      <w:marLeft w:val="0"/>
      <w:marRight w:val="0"/>
      <w:marTop w:val="0"/>
      <w:marBottom w:val="0"/>
      <w:divBdr>
        <w:top w:val="none" w:sz="0" w:space="0" w:color="auto"/>
        <w:left w:val="none" w:sz="0" w:space="0" w:color="auto"/>
        <w:bottom w:val="none" w:sz="0" w:space="0" w:color="auto"/>
        <w:right w:val="none" w:sz="0" w:space="0" w:color="auto"/>
      </w:divBdr>
      <w:divsChild>
        <w:div w:id="37481989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01610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7024681">
      <w:bodyDiv w:val="1"/>
      <w:marLeft w:val="0"/>
      <w:marRight w:val="0"/>
      <w:marTop w:val="0"/>
      <w:marBottom w:val="0"/>
      <w:divBdr>
        <w:top w:val="none" w:sz="0" w:space="0" w:color="auto"/>
        <w:left w:val="none" w:sz="0" w:space="0" w:color="auto"/>
        <w:bottom w:val="none" w:sz="0" w:space="0" w:color="auto"/>
        <w:right w:val="none" w:sz="0" w:space="0" w:color="auto"/>
      </w:divBdr>
    </w:div>
    <w:div w:id="1147239531">
      <w:bodyDiv w:val="1"/>
      <w:marLeft w:val="0"/>
      <w:marRight w:val="0"/>
      <w:marTop w:val="0"/>
      <w:marBottom w:val="0"/>
      <w:divBdr>
        <w:top w:val="none" w:sz="0" w:space="0" w:color="auto"/>
        <w:left w:val="none" w:sz="0" w:space="0" w:color="auto"/>
        <w:bottom w:val="none" w:sz="0" w:space="0" w:color="auto"/>
        <w:right w:val="none" w:sz="0" w:space="0" w:color="auto"/>
      </w:divBdr>
    </w:div>
    <w:div w:id="1201864795">
      <w:bodyDiv w:val="1"/>
      <w:marLeft w:val="0"/>
      <w:marRight w:val="0"/>
      <w:marTop w:val="0"/>
      <w:marBottom w:val="0"/>
      <w:divBdr>
        <w:top w:val="none" w:sz="0" w:space="0" w:color="auto"/>
        <w:left w:val="none" w:sz="0" w:space="0" w:color="auto"/>
        <w:bottom w:val="none" w:sz="0" w:space="0" w:color="auto"/>
        <w:right w:val="none" w:sz="0" w:space="0" w:color="auto"/>
      </w:divBdr>
    </w:div>
    <w:div w:id="1240361016">
      <w:bodyDiv w:val="1"/>
      <w:marLeft w:val="0"/>
      <w:marRight w:val="0"/>
      <w:marTop w:val="0"/>
      <w:marBottom w:val="0"/>
      <w:divBdr>
        <w:top w:val="none" w:sz="0" w:space="0" w:color="auto"/>
        <w:left w:val="none" w:sz="0" w:space="0" w:color="auto"/>
        <w:bottom w:val="none" w:sz="0" w:space="0" w:color="auto"/>
        <w:right w:val="none" w:sz="0" w:space="0" w:color="auto"/>
      </w:divBdr>
    </w:div>
    <w:div w:id="1244100566">
      <w:bodyDiv w:val="1"/>
      <w:marLeft w:val="0"/>
      <w:marRight w:val="0"/>
      <w:marTop w:val="0"/>
      <w:marBottom w:val="0"/>
      <w:divBdr>
        <w:top w:val="none" w:sz="0" w:space="0" w:color="auto"/>
        <w:left w:val="none" w:sz="0" w:space="0" w:color="auto"/>
        <w:bottom w:val="none" w:sz="0" w:space="0" w:color="auto"/>
        <w:right w:val="none" w:sz="0" w:space="0" w:color="auto"/>
      </w:divBdr>
    </w:div>
    <w:div w:id="1366055660">
      <w:bodyDiv w:val="1"/>
      <w:marLeft w:val="0"/>
      <w:marRight w:val="0"/>
      <w:marTop w:val="0"/>
      <w:marBottom w:val="0"/>
      <w:divBdr>
        <w:top w:val="none" w:sz="0" w:space="0" w:color="auto"/>
        <w:left w:val="none" w:sz="0" w:space="0" w:color="auto"/>
        <w:bottom w:val="none" w:sz="0" w:space="0" w:color="auto"/>
        <w:right w:val="none" w:sz="0" w:space="0" w:color="auto"/>
      </w:divBdr>
    </w:div>
    <w:div w:id="1524248989">
      <w:bodyDiv w:val="1"/>
      <w:marLeft w:val="0"/>
      <w:marRight w:val="0"/>
      <w:marTop w:val="0"/>
      <w:marBottom w:val="0"/>
      <w:divBdr>
        <w:top w:val="none" w:sz="0" w:space="0" w:color="auto"/>
        <w:left w:val="none" w:sz="0" w:space="0" w:color="auto"/>
        <w:bottom w:val="none" w:sz="0" w:space="0" w:color="auto"/>
        <w:right w:val="none" w:sz="0" w:space="0" w:color="auto"/>
      </w:divBdr>
    </w:div>
    <w:div w:id="1624921815">
      <w:bodyDiv w:val="1"/>
      <w:marLeft w:val="0"/>
      <w:marRight w:val="0"/>
      <w:marTop w:val="0"/>
      <w:marBottom w:val="0"/>
      <w:divBdr>
        <w:top w:val="none" w:sz="0" w:space="0" w:color="auto"/>
        <w:left w:val="none" w:sz="0" w:space="0" w:color="auto"/>
        <w:bottom w:val="none" w:sz="0" w:space="0" w:color="auto"/>
        <w:right w:val="none" w:sz="0" w:space="0" w:color="auto"/>
      </w:divBdr>
    </w:div>
    <w:div w:id="1707948151">
      <w:bodyDiv w:val="1"/>
      <w:marLeft w:val="0"/>
      <w:marRight w:val="0"/>
      <w:marTop w:val="0"/>
      <w:marBottom w:val="0"/>
      <w:divBdr>
        <w:top w:val="none" w:sz="0" w:space="0" w:color="auto"/>
        <w:left w:val="none" w:sz="0" w:space="0" w:color="auto"/>
        <w:bottom w:val="none" w:sz="0" w:space="0" w:color="auto"/>
        <w:right w:val="none" w:sz="0" w:space="0" w:color="auto"/>
      </w:divBdr>
    </w:div>
    <w:div w:id="1763839525">
      <w:bodyDiv w:val="1"/>
      <w:marLeft w:val="0"/>
      <w:marRight w:val="0"/>
      <w:marTop w:val="0"/>
      <w:marBottom w:val="0"/>
      <w:divBdr>
        <w:top w:val="none" w:sz="0" w:space="0" w:color="auto"/>
        <w:left w:val="none" w:sz="0" w:space="0" w:color="auto"/>
        <w:bottom w:val="none" w:sz="0" w:space="0" w:color="auto"/>
        <w:right w:val="none" w:sz="0" w:space="0" w:color="auto"/>
      </w:divBdr>
    </w:div>
    <w:div w:id="1833062778">
      <w:bodyDiv w:val="1"/>
      <w:marLeft w:val="0"/>
      <w:marRight w:val="0"/>
      <w:marTop w:val="0"/>
      <w:marBottom w:val="0"/>
      <w:divBdr>
        <w:top w:val="none" w:sz="0" w:space="0" w:color="auto"/>
        <w:left w:val="none" w:sz="0" w:space="0" w:color="auto"/>
        <w:bottom w:val="none" w:sz="0" w:space="0" w:color="auto"/>
        <w:right w:val="none" w:sz="0" w:space="0" w:color="auto"/>
      </w:divBdr>
    </w:div>
    <w:div w:id="1951233990">
      <w:bodyDiv w:val="1"/>
      <w:marLeft w:val="0"/>
      <w:marRight w:val="0"/>
      <w:marTop w:val="0"/>
      <w:marBottom w:val="0"/>
      <w:divBdr>
        <w:top w:val="none" w:sz="0" w:space="0" w:color="auto"/>
        <w:left w:val="none" w:sz="0" w:space="0" w:color="auto"/>
        <w:bottom w:val="none" w:sz="0" w:space="0" w:color="auto"/>
        <w:right w:val="none" w:sz="0" w:space="0" w:color="auto"/>
      </w:divBdr>
    </w:div>
    <w:div w:id="21419938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registro.inmetro.gov.br/consulta/Default.aspx?pag=1&amp;acao=pesquisar&amp;NumeroRegistro=&amp;ctl00%24MainContent%24ControlPesquisa1%24Situacao=&amp;dataConcessaoInicio=&amp;dataConcessaoFinal=&amp;ObjetoProduto=Lumin%C3%A1rias+para+Ilumina%C3%A7%C3%A3o+P%C3%BAblica+Vi%C3%A1ria&amp;MarcaModelo=&amp;CodigodeBarra=&amp;Atestado=&amp;Fornecedor=&amp;CNPJ=&amp;ctl00%24MainContent%24ControlPesquisa1%24SelectUF=&amp;Municipio" TargetMode="External"/><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image" Target="media/image8.emf"/><Relationship Id="rId25" Type="http://schemas.openxmlformats.org/officeDocument/2006/relationships/image" Target="media/image14.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oleObject" Target="embeddings/oleObject1.bin"/><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image" Target="media/image13.png"/><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6.emf"/><Relationship Id="rId23" Type="http://schemas.openxmlformats.org/officeDocument/2006/relationships/image" Target="media/image12.png"/><Relationship Id="rId28" Type="http://schemas.openxmlformats.org/officeDocument/2006/relationships/image" Target="media/image17.png"/><Relationship Id="rId10" Type="http://schemas.openxmlformats.org/officeDocument/2006/relationships/image" Target="media/image2.emf"/><Relationship Id="rId19" Type="http://schemas.openxmlformats.org/officeDocument/2006/relationships/image" Target="media/image9.png"/><Relationship Id="rId31" Type="http://schemas.openxmlformats.org/officeDocument/2006/relationships/image" Target="media/image20.png"/><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5.emf"/><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8"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1D8456-A200-4F84-97A7-B69BBD1FE7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28</Pages>
  <Words>5874</Words>
  <Characters>31721</Characters>
  <Application>Microsoft Office Word</Application>
  <DocSecurity>0</DocSecurity>
  <Lines>264</Lines>
  <Paragraphs>75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37520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LICITACAO 01</cp:lastModifiedBy>
  <cp:revision>2</cp:revision>
  <cp:lastPrinted>2022-04-01T20:10:00Z</cp:lastPrinted>
  <dcterms:created xsi:type="dcterms:W3CDTF">2023-12-26T16:27:00Z</dcterms:created>
  <dcterms:modified xsi:type="dcterms:W3CDTF">2024-01-05T12:15:00Z</dcterms:modified>
</cp:coreProperties>
</file>